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93946A" w14:textId="3D2FF692" w:rsidR="002D7A44" w:rsidRPr="009E09F6" w:rsidRDefault="00367750" w:rsidP="002D7A44">
      <w:pPr>
        <w:pStyle w:val="Heading1"/>
        <w:rPr>
          <w:lang w:val="en-GB"/>
        </w:rPr>
      </w:pPr>
      <w:r w:rsidRPr="009E09F6">
        <w:rPr>
          <w:lang w:val="en-GB"/>
        </w:rPr>
        <w:t>Application Story</w:t>
      </w:r>
    </w:p>
    <w:p w14:paraId="1AA2ED71" w14:textId="3C9BEDD8" w:rsidR="00367750" w:rsidRPr="009E09F6" w:rsidRDefault="00367750" w:rsidP="00367750">
      <w:pPr>
        <w:rPr>
          <w:lang w:val="en-GB"/>
        </w:rPr>
      </w:pPr>
      <w:r w:rsidRPr="009E09F6">
        <w:rPr>
          <w:lang w:val="en-GB"/>
        </w:rPr>
        <w:t xml:space="preserve">Fronius Welding </w:t>
      </w:r>
    </w:p>
    <w:p w14:paraId="41AC97A2" w14:textId="77777777" w:rsidR="00367750" w:rsidRPr="009E09F6" w:rsidRDefault="00367750" w:rsidP="00367750">
      <w:pPr>
        <w:rPr>
          <w:lang w:val="en-GB"/>
        </w:rPr>
      </w:pPr>
    </w:p>
    <w:p w14:paraId="17E290C0" w14:textId="030E49DC" w:rsidR="00367750" w:rsidRPr="009E09F6" w:rsidRDefault="00367750" w:rsidP="00367750">
      <w:pPr>
        <w:pStyle w:val="Heading1"/>
        <w:rPr>
          <w:lang w:val="en-GB"/>
        </w:rPr>
      </w:pPr>
      <w:r w:rsidRPr="009E09F6">
        <w:rPr>
          <w:lang w:val="en-GB"/>
        </w:rPr>
        <w:t>Precision in motion: Fruehauf leads the way in bulk trailer manufacturing with advanced Fronius welding technology.</w:t>
      </w:r>
    </w:p>
    <w:p w14:paraId="622DA087" w14:textId="77777777" w:rsidR="009E09F6" w:rsidRPr="009E09F6" w:rsidRDefault="009E09F6" w:rsidP="009E09F6">
      <w:pPr>
        <w:rPr>
          <w:lang w:val="en-GB"/>
        </w:rPr>
      </w:pPr>
      <w:r w:rsidRPr="009E09F6">
        <w:rPr>
          <w:lang w:val="en-GB"/>
        </w:rPr>
        <w:t>Fruehauf, recognised for pioneering trailer engineering in the UK, continues to strengthen its reputation for build quality and reliability through strategic investment in advanced welding technologies. At its Grantham headquarters, the company produces more than 500 tipping and bulk trailers each year, managing the complete manufacturing process in‑house — from raw material to finished trailer.</w:t>
      </w:r>
    </w:p>
    <w:p w14:paraId="0B7450D5" w14:textId="77777777" w:rsidR="009E09F6" w:rsidRPr="009E09F6" w:rsidRDefault="009E09F6" w:rsidP="009E09F6">
      <w:pPr>
        <w:rPr>
          <w:lang w:val="en-GB"/>
        </w:rPr>
      </w:pPr>
      <w:r w:rsidRPr="009E09F6">
        <w:rPr>
          <w:lang w:val="en-GB"/>
        </w:rPr>
        <w:t>A key part of this operation is Fruehauf’s extensive use of Fronius welding systems. The manufacturer currently relies on 31 TPS 400i MIG/MAG power sources, an iWave 300i AC/DC, and, more recently, a FlexTrack 45 Pro rail‑guided welding carriage, all of which play an essential role in delivering consistent, structurally robust welds across steel and aluminium components.</w:t>
      </w:r>
    </w:p>
    <w:p w14:paraId="084DC38A" w14:textId="4FC056D8" w:rsidR="009E09F6" w:rsidRPr="009E09F6" w:rsidRDefault="009E09F6" w:rsidP="009E09F6">
      <w:pPr>
        <w:rPr>
          <w:lang w:val="en-GB"/>
        </w:rPr>
      </w:pPr>
      <w:r w:rsidRPr="009E09F6">
        <w:rPr>
          <w:lang w:val="en-GB"/>
        </w:rPr>
        <w:t>“</w:t>
      </w:r>
      <w:r w:rsidRPr="009E09F6">
        <w:rPr>
          <w:i/>
          <w:iCs/>
          <w:lang w:val="en-GB"/>
        </w:rPr>
        <w:t xml:space="preserve">For the past two years, we've relied on Fronius welding systems because their offerings align perfectly with our core values of commitment to quality and reliability,” </w:t>
      </w:r>
      <w:r w:rsidRPr="009E09F6">
        <w:rPr>
          <w:lang w:val="en-GB"/>
        </w:rPr>
        <w:t>says Artūras Mitunevičius, Production Director at Fruehauf</w:t>
      </w:r>
      <w:r w:rsidRPr="009E09F6">
        <w:rPr>
          <w:i/>
          <w:iCs/>
          <w:lang w:val="en-GB"/>
        </w:rPr>
        <w:t>.</w:t>
      </w:r>
      <w:r w:rsidRPr="009E09F6">
        <w:rPr>
          <w:lang w:val="en-GB"/>
        </w:rPr>
        <w:t xml:space="preserve"> “</w:t>
      </w:r>
      <w:r w:rsidRPr="009E09F6">
        <w:rPr>
          <w:i/>
          <w:iCs/>
          <w:lang w:val="en-GB"/>
        </w:rPr>
        <w:t xml:space="preserve">As a valued partner, Fronius consistently provides insightful advice and introduces cutting‑edge products that enhance our operations. The continuous technical advancements, such as those found in the TPS 400i and its exceptional welding capabilities, have significantly improved our performance by increasing the speed and flexibility of our manufacturing processes. These systems enable us to confidently deliver the dependable products our reputation is built upon, ensuring that their strength and reliability remain </w:t>
      </w:r>
      <w:r w:rsidR="00F403A1" w:rsidRPr="009E09F6">
        <w:rPr>
          <w:i/>
          <w:iCs/>
          <w:lang w:val="en-GB"/>
        </w:rPr>
        <w:t>unmatched qualities</w:t>
      </w:r>
      <w:r w:rsidRPr="009E09F6">
        <w:rPr>
          <w:i/>
          <w:iCs/>
          <w:lang w:val="en-GB"/>
        </w:rPr>
        <w:t xml:space="preserve"> that result in almost zero warranty issues.</w:t>
      </w:r>
      <w:r w:rsidRPr="009E09F6">
        <w:rPr>
          <w:lang w:val="en-GB"/>
        </w:rPr>
        <w:t>”</w:t>
      </w:r>
    </w:p>
    <w:p w14:paraId="2A53358A" w14:textId="77777777" w:rsidR="009E09F6" w:rsidRPr="009E09F6" w:rsidRDefault="009E09F6" w:rsidP="009E09F6">
      <w:pPr>
        <w:pStyle w:val="Heading3"/>
        <w:rPr>
          <w:lang w:val="en-GB"/>
        </w:rPr>
      </w:pPr>
      <w:r w:rsidRPr="009E09F6">
        <w:rPr>
          <w:lang w:val="en-GB"/>
        </w:rPr>
        <w:t>High‑quality welding for demanding trailer applications</w:t>
      </w:r>
    </w:p>
    <w:p w14:paraId="5539AFA5" w14:textId="77777777" w:rsidR="009E09F6" w:rsidRPr="009E09F6" w:rsidRDefault="009E09F6" w:rsidP="009E09F6">
      <w:pPr>
        <w:rPr>
          <w:lang w:val="en-GB"/>
        </w:rPr>
      </w:pPr>
      <w:r w:rsidRPr="009E09F6">
        <w:rPr>
          <w:lang w:val="en-GB"/>
        </w:rPr>
        <w:t>Every Fruehauf trailer includes a significant number of welded joints, many located in areas subjected to intense mechanical stress, such as shock, vibration and torsion. Maintaining weld integrity is therefore essential.</w:t>
      </w:r>
    </w:p>
    <w:p w14:paraId="211435D8" w14:textId="77777777" w:rsidR="009E09F6" w:rsidRPr="009E09F6" w:rsidRDefault="009E09F6" w:rsidP="009E09F6">
      <w:pPr>
        <w:rPr>
          <w:lang w:val="en-GB"/>
        </w:rPr>
      </w:pPr>
      <w:r w:rsidRPr="009E09F6">
        <w:rPr>
          <w:lang w:val="en-GB"/>
        </w:rPr>
        <w:t>“</w:t>
      </w:r>
      <w:r w:rsidRPr="009E09F6">
        <w:rPr>
          <w:i/>
          <w:iCs/>
          <w:lang w:val="en-GB"/>
        </w:rPr>
        <w:t>We take great pride in our weld quality. Defective welds can lead to significant issues and so we have very strict standards regarding the quality of our welds. We focus particularly on ensuring flawless welds in the load‑bearing parts such as the load support structure or subframe, where we use high tensile S700MC steel. Additionally, we ensure that all welds are aesthetically pleasing as they are visible on the exterior of the trailers,</w:t>
      </w:r>
      <w:r w:rsidRPr="009E09F6">
        <w:rPr>
          <w:lang w:val="en-GB"/>
        </w:rPr>
        <w:t>” Artūras continues.</w:t>
      </w:r>
    </w:p>
    <w:p w14:paraId="1F625E56" w14:textId="77777777" w:rsidR="009E09F6" w:rsidRPr="009E09F6" w:rsidRDefault="009E09F6" w:rsidP="009E09F6">
      <w:pPr>
        <w:rPr>
          <w:lang w:val="en-GB"/>
        </w:rPr>
      </w:pPr>
      <w:r w:rsidRPr="009E09F6">
        <w:rPr>
          <w:lang w:val="en-GB"/>
        </w:rPr>
        <w:t xml:space="preserve">This emphasis on weld quality is particularly important for Fruehauf’s lightweight aluminium bodies, capable of handling payloads of up to 30 tonnes while reducing </w:t>
      </w:r>
      <w:r w:rsidRPr="009E09F6">
        <w:rPr>
          <w:lang w:val="en-GB"/>
        </w:rPr>
        <w:lastRenderedPageBreak/>
        <w:t>trailer weight by as much as 250 kg. Welding aluminium, however, brings challenges such as heat distortion, porosity, and the difficulty of joining thick to thin sections. These challenges are addressed head‑on through the capabilities of the Fronius TPS 400i.</w:t>
      </w:r>
    </w:p>
    <w:p w14:paraId="1BC9CBEE" w14:textId="77777777" w:rsidR="009E09F6" w:rsidRPr="009E09F6" w:rsidRDefault="009E09F6" w:rsidP="009E09F6">
      <w:pPr>
        <w:pStyle w:val="Heading3"/>
        <w:rPr>
          <w:lang w:val="en-GB"/>
        </w:rPr>
      </w:pPr>
      <w:r w:rsidRPr="009E09F6">
        <w:rPr>
          <w:lang w:val="en-GB"/>
        </w:rPr>
        <w:t>Fronius TPS 400i: precision‑tuned welding for complex aluminium joints</w:t>
      </w:r>
    </w:p>
    <w:p w14:paraId="27A13644" w14:textId="77777777" w:rsidR="009E09F6" w:rsidRPr="009E09F6" w:rsidRDefault="009E09F6" w:rsidP="009E09F6">
      <w:pPr>
        <w:rPr>
          <w:lang w:val="en-GB"/>
        </w:rPr>
      </w:pPr>
      <w:r w:rsidRPr="009E09F6">
        <w:rPr>
          <w:lang w:val="en-GB"/>
        </w:rPr>
        <w:t>The TPS 400i is central to Fruehauf’s aluminium fabrication processes. Its intelligent control functions—including Penetration Stabiliser and Arc Length Stabiliser—help maintain stable weld geometry and reduce heat‑related distortion. Operators at Fruehauf make extensive use of the Pulse process, particularly valuable when welding 5–6 mm top rails to 2.2 mm aluminium panels. The Pulse process help deliver enough heat to the thick section while safeguarding the thinner material from overheating.</w:t>
      </w:r>
    </w:p>
    <w:p w14:paraId="6EAB8925" w14:textId="77777777" w:rsidR="009E09F6" w:rsidRPr="009E09F6" w:rsidRDefault="009E09F6" w:rsidP="009E09F6">
      <w:pPr>
        <w:rPr>
          <w:lang w:val="en-GB"/>
        </w:rPr>
      </w:pPr>
      <w:r w:rsidRPr="009E09F6">
        <w:rPr>
          <w:lang w:val="en-GB"/>
        </w:rPr>
        <w:t>Fruehauf has also equipped the TPS/i systems with Fronius JobMaster Push‑Pull torches featuring a 10‑metre hose pack, improving wire feed reliability and usability during long, continuous welds.</w:t>
      </w:r>
    </w:p>
    <w:p w14:paraId="45B9445B" w14:textId="77777777" w:rsidR="009E09F6" w:rsidRPr="009E09F6" w:rsidRDefault="009E09F6" w:rsidP="009E09F6">
      <w:pPr>
        <w:rPr>
          <w:lang w:val="en-GB"/>
        </w:rPr>
      </w:pPr>
      <w:r w:rsidRPr="009E09F6">
        <w:rPr>
          <w:lang w:val="en-GB"/>
        </w:rPr>
        <w:t>Artūras explains, “</w:t>
      </w:r>
      <w:r w:rsidRPr="009E09F6">
        <w:rPr>
          <w:i/>
          <w:iCs/>
          <w:lang w:val="en-GB"/>
        </w:rPr>
        <w:t>Before we introduced the Fronius TPS/i machines, we frequently encountered wirefeed issues and consequently had to change the liner regularly. We have been using the 10m Fronius Push Pull torch, which includes a motorised pull system that synchronises with the wire feeder, ensuring uninterrupted wire feed. Since adopting these we have significantly increased efficiency. We opted for the Job Master model so the welder can select parameters, including pre‑saved jobs, directly on the torch without having to return to the machine. This is very convenient when you are welding body lengths of 9‑12 metres. The user‑interface on the screen is also relatively simple to use.</w:t>
      </w:r>
      <w:r w:rsidRPr="009E09F6">
        <w:rPr>
          <w:lang w:val="en-GB"/>
        </w:rPr>
        <w:t>”</w:t>
      </w:r>
    </w:p>
    <w:p w14:paraId="6F8030E5" w14:textId="77777777" w:rsidR="009E09F6" w:rsidRPr="009E09F6" w:rsidRDefault="009E09F6" w:rsidP="009E09F6">
      <w:pPr>
        <w:rPr>
          <w:lang w:val="en-GB"/>
        </w:rPr>
      </w:pPr>
      <w:r w:rsidRPr="009E09F6">
        <w:rPr>
          <w:lang w:val="en-GB"/>
        </w:rPr>
        <w:t>The torch’s “EasyJob” feature allows operators to store and switch between five commonly used welding procedures directly on the torch body — an important benefit given the length and complexity of trailer body welds.</w:t>
      </w:r>
    </w:p>
    <w:p w14:paraId="23E0B93B" w14:textId="77777777" w:rsidR="009E09F6" w:rsidRPr="009E09F6" w:rsidRDefault="009E09F6" w:rsidP="009E09F6">
      <w:pPr>
        <w:pStyle w:val="Heading3"/>
        <w:rPr>
          <w:lang w:val="en-GB"/>
        </w:rPr>
      </w:pPr>
      <w:r w:rsidRPr="009E09F6">
        <w:rPr>
          <w:lang w:val="en-GB"/>
        </w:rPr>
        <w:t>Introducing automation: FlexTrack 45 Pro enhances efficiency and consistency</w:t>
      </w:r>
    </w:p>
    <w:p w14:paraId="7F2EBF9B" w14:textId="77777777" w:rsidR="009E09F6" w:rsidRPr="009E09F6" w:rsidRDefault="009E09F6" w:rsidP="009E09F6">
      <w:pPr>
        <w:rPr>
          <w:lang w:val="en-GB"/>
        </w:rPr>
      </w:pPr>
      <w:r w:rsidRPr="009E09F6">
        <w:rPr>
          <w:lang w:val="en-GB"/>
        </w:rPr>
        <w:t>As part of its ongoing improvement strategy, Fruehauf has introduced semi‑automated welding to its production line. The FlexTrack 45 Pro, used in combination with a TPS 400i, welds the longitudinal seams of aluminium sidewall panels mounted in a purpose‑built jig.</w:t>
      </w:r>
    </w:p>
    <w:p w14:paraId="3F799FD6" w14:textId="77777777" w:rsidR="009E09F6" w:rsidRPr="009E09F6" w:rsidRDefault="009E09F6" w:rsidP="009E09F6">
      <w:pPr>
        <w:rPr>
          <w:lang w:val="en-GB"/>
        </w:rPr>
      </w:pPr>
      <w:r w:rsidRPr="009E09F6">
        <w:rPr>
          <w:lang w:val="en-GB"/>
        </w:rPr>
        <w:t>This approach has proven significantly more cost‑effective than a fully robotic system while still delivering major productivity gains. The FlexTrack welding carriage ensures smooth, consistent travel speed and reduced operator fatigue, while improving the repeatability of weld quality.</w:t>
      </w:r>
    </w:p>
    <w:p w14:paraId="37F59867" w14:textId="77777777" w:rsidR="009E09F6" w:rsidRPr="009E09F6" w:rsidRDefault="009E09F6" w:rsidP="009E09F6">
      <w:pPr>
        <w:rPr>
          <w:lang w:val="en-GB"/>
        </w:rPr>
      </w:pPr>
      <w:r w:rsidRPr="009E09F6">
        <w:rPr>
          <w:lang w:val="en-GB"/>
        </w:rPr>
        <w:t>Following months of internal testing and adaptation within Fruehauf’s R&amp;D department, the FlexTrack system has been in daily production use since June 2024.</w:t>
      </w:r>
    </w:p>
    <w:p w14:paraId="63E48214" w14:textId="77777777" w:rsidR="009E09F6" w:rsidRPr="009E09F6" w:rsidRDefault="009E09F6" w:rsidP="009E09F6">
      <w:pPr>
        <w:rPr>
          <w:lang w:val="en-GB"/>
        </w:rPr>
      </w:pPr>
      <w:r w:rsidRPr="009E09F6">
        <w:rPr>
          <w:lang w:val="en-GB"/>
        </w:rPr>
        <w:t>Artūras notes that the impact has been substantial: the company saves around one hour of welding time per sidewall, resulting in 800–1,000 labour hours saved per year, equal to £20,000–£25,000 in annual cost savings. The investment paid for itself in under two years.</w:t>
      </w:r>
    </w:p>
    <w:p w14:paraId="505F313A" w14:textId="77777777" w:rsidR="009E09F6" w:rsidRPr="009E09F6" w:rsidRDefault="009E09F6" w:rsidP="009E09F6">
      <w:pPr>
        <w:rPr>
          <w:lang w:val="en-GB"/>
        </w:rPr>
      </w:pPr>
      <w:r w:rsidRPr="009E09F6">
        <w:rPr>
          <w:lang w:val="en-GB"/>
        </w:rPr>
        <w:lastRenderedPageBreak/>
        <w:t>“</w:t>
      </w:r>
      <w:r w:rsidRPr="009E09F6">
        <w:rPr>
          <w:i/>
          <w:iCs/>
          <w:lang w:val="en-GB"/>
        </w:rPr>
        <w:t>Today, it is difficult to envision our aluminium body production without the FlexTrack welding equipment. It ensures perfect reproducibility of welding results, especially when used with the TPS/i welding source</w:t>
      </w:r>
      <w:r w:rsidRPr="009E09F6">
        <w:rPr>
          <w:lang w:val="en-GB"/>
        </w:rPr>
        <w:t>,” he says. “</w:t>
      </w:r>
      <w:r w:rsidRPr="009E09F6">
        <w:rPr>
          <w:i/>
          <w:iCs/>
          <w:lang w:val="en-GB"/>
        </w:rPr>
        <w:t>We have also found the FlexTrack to be very reliable. We have been operating this application for 18 months without experiencing a single breakdown</w:t>
      </w:r>
      <w:r w:rsidRPr="009E09F6">
        <w:rPr>
          <w:lang w:val="en-GB"/>
        </w:rPr>
        <w:t>.”</w:t>
      </w:r>
    </w:p>
    <w:p w14:paraId="6EF0507D" w14:textId="77777777" w:rsidR="009E09F6" w:rsidRPr="009E09F6" w:rsidRDefault="009E09F6" w:rsidP="009E09F6">
      <w:pPr>
        <w:pStyle w:val="Heading3"/>
        <w:rPr>
          <w:lang w:val="en-GB"/>
        </w:rPr>
      </w:pPr>
      <w:r w:rsidRPr="009E09F6">
        <w:rPr>
          <w:lang w:val="en-GB"/>
        </w:rPr>
        <w:t>A future built on efficiency, quality and innovation</w:t>
      </w:r>
    </w:p>
    <w:p w14:paraId="144CC41F" w14:textId="77777777" w:rsidR="009E09F6" w:rsidRPr="009E09F6" w:rsidRDefault="009E09F6" w:rsidP="009E09F6">
      <w:pPr>
        <w:rPr>
          <w:lang w:val="en-GB"/>
        </w:rPr>
      </w:pPr>
      <w:r w:rsidRPr="009E09F6">
        <w:rPr>
          <w:lang w:val="en-GB"/>
        </w:rPr>
        <w:t>Fruehauf continues to refine its welding processes to improve comfort for operators and to fine‑tune parameters for the highest possible weld quality. The combination of advanced Fronius welding systems and targeted automation supports Fruehauf’s long‑established engineering strengths while positioning the company for future growth.</w:t>
      </w:r>
    </w:p>
    <w:p w14:paraId="5E4B5CAD" w14:textId="600CA4B6" w:rsidR="00D83C6C" w:rsidRPr="009E09F6" w:rsidRDefault="009E09F6" w:rsidP="009E09F6">
      <w:pPr>
        <w:rPr>
          <w:lang w:val="en-GB"/>
        </w:rPr>
      </w:pPr>
      <w:r w:rsidRPr="009E09F6">
        <w:rPr>
          <w:lang w:val="en-GB"/>
        </w:rPr>
        <w:t>By integrating precision‑focused technology such as the TPS 400i and FlexTrack 45 Pro, Fruehauf reinforces its commitment to delivering UK‑built trailers with consistently high structural integrity, aesthetic finish, and long‑term reliability — qualities that remain central to its reputation in the bulk trailer market.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94"/>
        <w:gridCol w:w="4378"/>
      </w:tblGrid>
      <w:tr w:rsidR="00D83C6C" w:rsidRPr="009E09F6" w14:paraId="4377A4BE" w14:textId="77777777" w:rsidTr="00D83C6C">
        <w:tc>
          <w:tcPr>
            <w:tcW w:w="4531" w:type="dxa"/>
          </w:tcPr>
          <w:p w14:paraId="6C2EAD99" w14:textId="68320946" w:rsidR="00BE0B99" w:rsidRPr="009E09F6" w:rsidRDefault="00BE0B99" w:rsidP="00367750">
            <w:pPr>
              <w:rPr>
                <w:sz w:val="20"/>
                <w:szCs w:val="20"/>
                <w:lang w:val="en-GB"/>
              </w:rPr>
            </w:pPr>
            <w:r w:rsidRPr="009E09F6">
              <w:rPr>
                <w:sz w:val="20"/>
                <w:szCs w:val="20"/>
                <w:lang w:val="en-GB"/>
              </w:rPr>
              <w:drawing>
                <wp:inline distT="0" distB="0" distL="0" distR="0" wp14:anchorId="629AA1F6" wp14:editId="3AB421F7">
                  <wp:extent cx="2844000" cy="2027980"/>
                  <wp:effectExtent l="0" t="0" r="0" b="0"/>
                  <wp:docPr id="12693963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9396383" name="Picture 2"/>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0" y="0"/>
                            <a:ext cx="2844000" cy="2027980"/>
                          </a:xfrm>
                          <a:prstGeom prst="rect">
                            <a:avLst/>
                          </a:prstGeom>
                        </pic:spPr>
                      </pic:pic>
                    </a:graphicData>
                  </a:graphic>
                </wp:inline>
              </w:drawing>
            </w:r>
          </w:p>
        </w:tc>
        <w:tc>
          <w:tcPr>
            <w:tcW w:w="4531" w:type="dxa"/>
          </w:tcPr>
          <w:p w14:paraId="18EBFCE2" w14:textId="77777777" w:rsidR="00D83C6C" w:rsidRPr="009E09F6" w:rsidRDefault="00D83C6C" w:rsidP="00D83C6C">
            <w:pPr>
              <w:rPr>
                <w:b/>
                <w:bCs/>
                <w:sz w:val="20"/>
                <w:szCs w:val="20"/>
                <w:lang w:val="en-GB"/>
              </w:rPr>
            </w:pPr>
            <w:r w:rsidRPr="009E09F6">
              <w:rPr>
                <w:b/>
                <w:bCs/>
                <w:sz w:val="20"/>
                <w:szCs w:val="20"/>
                <w:lang w:val="en-GB"/>
              </w:rPr>
              <w:t>Image 1</w:t>
            </w:r>
          </w:p>
          <w:p w14:paraId="55C6B76D" w14:textId="5C3FDC1C" w:rsidR="00BE0B99" w:rsidRPr="009E09F6" w:rsidRDefault="00BE0B99" w:rsidP="00D83C6C">
            <w:pPr>
              <w:rPr>
                <w:sz w:val="20"/>
                <w:szCs w:val="20"/>
                <w:lang w:val="en-GB"/>
              </w:rPr>
            </w:pPr>
            <w:r w:rsidRPr="00BE0B99">
              <w:rPr>
                <w:sz w:val="20"/>
                <w:szCs w:val="20"/>
                <w:lang w:val="en-GB"/>
              </w:rPr>
              <w:t>Fruehauf manages the entire manufacturing process for their tipping and bulk trailers at their 64-acre Grantham production facility</w:t>
            </w:r>
          </w:p>
        </w:tc>
      </w:tr>
      <w:tr w:rsidR="00D83C6C" w:rsidRPr="009E09F6" w14:paraId="64534060" w14:textId="77777777" w:rsidTr="00D83C6C">
        <w:tc>
          <w:tcPr>
            <w:tcW w:w="4531" w:type="dxa"/>
          </w:tcPr>
          <w:p w14:paraId="05317EB9" w14:textId="77777777" w:rsidR="00BE0B99" w:rsidRPr="009E09F6" w:rsidRDefault="00BE0B99" w:rsidP="00367750">
            <w:pPr>
              <w:rPr>
                <w:sz w:val="20"/>
                <w:szCs w:val="20"/>
                <w:lang w:val="en-GB"/>
              </w:rPr>
            </w:pPr>
          </w:p>
          <w:p w14:paraId="5FF7E630" w14:textId="3CE8C7B8" w:rsidR="00D83C6C" w:rsidRPr="009E09F6" w:rsidRDefault="00D83C6C" w:rsidP="00367750">
            <w:pPr>
              <w:rPr>
                <w:sz w:val="20"/>
                <w:szCs w:val="20"/>
                <w:lang w:val="en-GB"/>
              </w:rPr>
            </w:pPr>
            <w:r w:rsidRPr="009E09F6">
              <w:rPr>
                <w:sz w:val="20"/>
                <w:szCs w:val="20"/>
                <w:lang w:val="en-GB"/>
              </w:rPr>
              <w:drawing>
                <wp:inline distT="0" distB="0" distL="0" distR="0" wp14:anchorId="4942B762" wp14:editId="08081FAF">
                  <wp:extent cx="2844000" cy="1896000"/>
                  <wp:effectExtent l="0" t="0" r="0" b="9525"/>
                  <wp:docPr id="4130756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075618" name="Picture 2"/>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844000" cy="1896000"/>
                          </a:xfrm>
                          <a:prstGeom prst="rect">
                            <a:avLst/>
                          </a:prstGeom>
                          <a:noFill/>
                          <a:ln>
                            <a:noFill/>
                          </a:ln>
                        </pic:spPr>
                      </pic:pic>
                    </a:graphicData>
                  </a:graphic>
                </wp:inline>
              </w:drawing>
            </w:r>
          </w:p>
        </w:tc>
        <w:tc>
          <w:tcPr>
            <w:tcW w:w="4531" w:type="dxa"/>
          </w:tcPr>
          <w:p w14:paraId="5F748747" w14:textId="77777777" w:rsidR="00BE0B99" w:rsidRPr="009E09F6" w:rsidRDefault="00BE0B99" w:rsidP="00367750">
            <w:pPr>
              <w:rPr>
                <w:sz w:val="20"/>
                <w:szCs w:val="20"/>
                <w:lang w:val="en-GB"/>
              </w:rPr>
            </w:pPr>
          </w:p>
          <w:p w14:paraId="1A7EAD87" w14:textId="77777777" w:rsidR="00D83C6C" w:rsidRPr="009E09F6" w:rsidRDefault="00D83C6C" w:rsidP="00D83C6C">
            <w:pPr>
              <w:spacing w:line="256" w:lineRule="auto"/>
              <w:rPr>
                <w:b/>
                <w:bCs/>
                <w:sz w:val="20"/>
                <w:szCs w:val="20"/>
                <w:lang w:val="en-GB"/>
              </w:rPr>
            </w:pPr>
            <w:r w:rsidRPr="009E09F6">
              <w:rPr>
                <w:b/>
                <w:bCs/>
                <w:sz w:val="20"/>
                <w:szCs w:val="20"/>
                <w:lang w:val="en-GB"/>
              </w:rPr>
              <w:t>Image 2</w:t>
            </w:r>
          </w:p>
          <w:p w14:paraId="4FF4A0B7" w14:textId="35370319" w:rsidR="00D83C6C" w:rsidRPr="009E09F6" w:rsidRDefault="00D83C6C" w:rsidP="00D83C6C">
            <w:pPr>
              <w:spacing w:line="256" w:lineRule="auto"/>
              <w:rPr>
                <w:sz w:val="20"/>
                <w:szCs w:val="20"/>
                <w:lang w:val="en-GB"/>
              </w:rPr>
            </w:pPr>
            <w:r w:rsidRPr="009E09F6">
              <w:rPr>
                <w:sz w:val="20"/>
                <w:szCs w:val="20"/>
                <w:lang w:val="en-GB"/>
              </w:rPr>
              <w:t>Fruehauf designs and manufactures robust and dependable trailers that meet the diverse needs of the agriculture, aggregates, waste management, and haulage sectors.</w:t>
            </w:r>
          </w:p>
          <w:p w14:paraId="44469F1F" w14:textId="77777777" w:rsidR="00D83C6C" w:rsidRPr="009E09F6" w:rsidRDefault="00D83C6C" w:rsidP="00367750">
            <w:pPr>
              <w:rPr>
                <w:sz w:val="20"/>
                <w:szCs w:val="20"/>
                <w:lang w:val="en-GB"/>
              </w:rPr>
            </w:pPr>
          </w:p>
        </w:tc>
      </w:tr>
      <w:tr w:rsidR="00D83C6C" w:rsidRPr="009E09F6" w14:paraId="3F04A172" w14:textId="77777777" w:rsidTr="00D83C6C">
        <w:tc>
          <w:tcPr>
            <w:tcW w:w="4531" w:type="dxa"/>
          </w:tcPr>
          <w:p w14:paraId="0BC943D1" w14:textId="77777777" w:rsidR="00BE0B99" w:rsidRPr="009E09F6" w:rsidRDefault="00BE0B99" w:rsidP="00367750">
            <w:pPr>
              <w:rPr>
                <w:sz w:val="20"/>
                <w:szCs w:val="20"/>
                <w:lang w:val="en-GB"/>
              </w:rPr>
            </w:pPr>
          </w:p>
          <w:p w14:paraId="68D99417" w14:textId="65B806B2" w:rsidR="00D83C6C" w:rsidRPr="009E09F6" w:rsidRDefault="00D83C6C" w:rsidP="00367750">
            <w:pPr>
              <w:rPr>
                <w:sz w:val="20"/>
                <w:szCs w:val="20"/>
                <w:lang w:val="en-GB"/>
              </w:rPr>
            </w:pPr>
            <w:r w:rsidRPr="009E09F6">
              <w:rPr>
                <w:sz w:val="20"/>
                <w:szCs w:val="20"/>
                <w:lang w:val="en-GB"/>
              </w:rPr>
              <w:lastRenderedPageBreak/>
              <w:drawing>
                <wp:inline distT="0" distB="0" distL="0" distR="0" wp14:anchorId="5FE5C835" wp14:editId="74CA1803">
                  <wp:extent cx="2520000" cy="3779684"/>
                  <wp:effectExtent l="0" t="0" r="0" b="0"/>
                  <wp:docPr id="197274009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2740091" name="Picture 8"/>
                          <pic:cNvPicPr>
                            <a:picLocks noChangeAspect="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520000" cy="3779684"/>
                          </a:xfrm>
                          <a:prstGeom prst="rect">
                            <a:avLst/>
                          </a:prstGeom>
                          <a:noFill/>
                          <a:ln>
                            <a:noFill/>
                          </a:ln>
                        </pic:spPr>
                      </pic:pic>
                    </a:graphicData>
                  </a:graphic>
                </wp:inline>
              </w:drawing>
            </w:r>
          </w:p>
        </w:tc>
        <w:tc>
          <w:tcPr>
            <w:tcW w:w="4531" w:type="dxa"/>
          </w:tcPr>
          <w:p w14:paraId="7E9024C9" w14:textId="77777777" w:rsidR="00BE0B99" w:rsidRPr="009E09F6" w:rsidRDefault="00BE0B99" w:rsidP="00367750">
            <w:pPr>
              <w:rPr>
                <w:sz w:val="20"/>
                <w:szCs w:val="20"/>
                <w:lang w:val="en-GB"/>
              </w:rPr>
            </w:pPr>
          </w:p>
          <w:p w14:paraId="1AD39D9A" w14:textId="77777777" w:rsidR="00D83C6C" w:rsidRPr="009E09F6" w:rsidRDefault="00D83C6C" w:rsidP="00367750">
            <w:pPr>
              <w:rPr>
                <w:sz w:val="20"/>
                <w:szCs w:val="20"/>
                <w:lang w:val="en-GB"/>
              </w:rPr>
            </w:pPr>
          </w:p>
          <w:p w14:paraId="06A07918" w14:textId="77777777" w:rsidR="00D83C6C" w:rsidRPr="009E09F6" w:rsidRDefault="00D83C6C" w:rsidP="00367750">
            <w:pPr>
              <w:rPr>
                <w:sz w:val="20"/>
                <w:szCs w:val="20"/>
                <w:lang w:val="en-GB"/>
              </w:rPr>
            </w:pPr>
          </w:p>
          <w:p w14:paraId="6842BAAC" w14:textId="77777777" w:rsidR="00D83C6C" w:rsidRPr="009E09F6" w:rsidRDefault="00D83C6C" w:rsidP="00367750">
            <w:pPr>
              <w:rPr>
                <w:b/>
                <w:bCs/>
                <w:sz w:val="20"/>
                <w:szCs w:val="20"/>
                <w:lang w:val="en-GB"/>
              </w:rPr>
            </w:pPr>
            <w:r w:rsidRPr="009E09F6">
              <w:rPr>
                <w:b/>
                <w:bCs/>
                <w:sz w:val="20"/>
                <w:szCs w:val="20"/>
                <w:lang w:val="en-GB"/>
              </w:rPr>
              <w:t>Image 3</w:t>
            </w:r>
          </w:p>
          <w:p w14:paraId="35B28587" w14:textId="698B11EB" w:rsidR="00D83C6C" w:rsidRPr="009E09F6" w:rsidRDefault="00D83C6C" w:rsidP="00367750">
            <w:pPr>
              <w:rPr>
                <w:sz w:val="20"/>
                <w:szCs w:val="20"/>
                <w:lang w:val="en-GB"/>
              </w:rPr>
            </w:pPr>
            <w:r w:rsidRPr="009E09F6">
              <w:rPr>
                <w:sz w:val="20"/>
                <w:szCs w:val="20"/>
                <w:lang w:val="en-GB"/>
              </w:rPr>
              <w:t>The trailers incorporate a multitude of welded components that must withstand high mechanical stresses</w:t>
            </w:r>
          </w:p>
          <w:p w14:paraId="7E1321CD" w14:textId="02AE8007" w:rsidR="00D83C6C" w:rsidRPr="009E09F6" w:rsidRDefault="00D83C6C" w:rsidP="00367750">
            <w:pPr>
              <w:rPr>
                <w:sz w:val="20"/>
                <w:szCs w:val="20"/>
                <w:lang w:val="en-GB"/>
              </w:rPr>
            </w:pPr>
          </w:p>
        </w:tc>
      </w:tr>
      <w:tr w:rsidR="00D83C6C" w:rsidRPr="009E09F6" w14:paraId="0C94C320" w14:textId="77777777" w:rsidTr="00D83C6C">
        <w:tc>
          <w:tcPr>
            <w:tcW w:w="4531" w:type="dxa"/>
          </w:tcPr>
          <w:p w14:paraId="63CABA44" w14:textId="77777777" w:rsidR="00BE0B99" w:rsidRPr="009E09F6" w:rsidRDefault="00BE0B99" w:rsidP="00367750">
            <w:pPr>
              <w:rPr>
                <w:sz w:val="20"/>
                <w:szCs w:val="20"/>
                <w:lang w:val="en-GB"/>
              </w:rPr>
            </w:pPr>
          </w:p>
          <w:p w14:paraId="2FB26284" w14:textId="53054679" w:rsidR="00D83C6C" w:rsidRPr="009E09F6" w:rsidRDefault="00D83C6C" w:rsidP="00367750">
            <w:pPr>
              <w:rPr>
                <w:sz w:val="20"/>
                <w:szCs w:val="20"/>
                <w:lang w:val="en-GB"/>
              </w:rPr>
            </w:pPr>
            <w:r w:rsidRPr="009E09F6">
              <w:rPr>
                <w:sz w:val="20"/>
                <w:szCs w:val="20"/>
                <w:lang w:val="en-GB"/>
              </w:rPr>
              <w:drawing>
                <wp:inline distT="0" distB="0" distL="0" distR="0" wp14:anchorId="0C6D76FD" wp14:editId="72668DCE">
                  <wp:extent cx="2520000" cy="3780636"/>
                  <wp:effectExtent l="0" t="0" r="0" b="0"/>
                  <wp:docPr id="159810697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8106977" name="Picture 9"/>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520000" cy="3780636"/>
                          </a:xfrm>
                          <a:prstGeom prst="rect">
                            <a:avLst/>
                          </a:prstGeom>
                          <a:noFill/>
                          <a:ln>
                            <a:noFill/>
                          </a:ln>
                        </pic:spPr>
                      </pic:pic>
                    </a:graphicData>
                  </a:graphic>
                </wp:inline>
              </w:drawing>
            </w:r>
          </w:p>
        </w:tc>
        <w:tc>
          <w:tcPr>
            <w:tcW w:w="4531" w:type="dxa"/>
          </w:tcPr>
          <w:p w14:paraId="0D46099B" w14:textId="77777777" w:rsidR="00BE0B99" w:rsidRPr="009E09F6" w:rsidRDefault="00BE0B99" w:rsidP="00367750">
            <w:pPr>
              <w:rPr>
                <w:sz w:val="20"/>
                <w:szCs w:val="20"/>
                <w:lang w:val="en-GB"/>
              </w:rPr>
            </w:pPr>
          </w:p>
          <w:p w14:paraId="52EB3C60" w14:textId="22455B7B" w:rsidR="00D83C6C" w:rsidRPr="009E09F6" w:rsidRDefault="00D83C6C" w:rsidP="00D83C6C">
            <w:pPr>
              <w:rPr>
                <w:b/>
                <w:bCs/>
                <w:sz w:val="20"/>
                <w:szCs w:val="20"/>
                <w:lang w:val="en-GB"/>
              </w:rPr>
            </w:pPr>
            <w:r w:rsidRPr="009E09F6">
              <w:rPr>
                <w:b/>
                <w:bCs/>
                <w:sz w:val="20"/>
                <w:szCs w:val="20"/>
                <w:lang w:val="en-GB"/>
              </w:rPr>
              <w:t xml:space="preserve">Image </w:t>
            </w:r>
            <w:r w:rsidRPr="009E09F6">
              <w:rPr>
                <w:b/>
                <w:bCs/>
                <w:sz w:val="20"/>
                <w:szCs w:val="20"/>
                <w:lang w:val="en-GB"/>
              </w:rPr>
              <w:t>4</w:t>
            </w:r>
          </w:p>
          <w:p w14:paraId="25780A24" w14:textId="77777777" w:rsidR="00D83C6C" w:rsidRPr="009E09F6" w:rsidRDefault="00D83C6C" w:rsidP="00D83C6C">
            <w:pPr>
              <w:rPr>
                <w:sz w:val="20"/>
                <w:szCs w:val="20"/>
                <w:lang w:val="en-GB"/>
              </w:rPr>
            </w:pPr>
            <w:r w:rsidRPr="009E09F6">
              <w:rPr>
                <w:sz w:val="20"/>
                <w:szCs w:val="20"/>
                <w:lang w:val="en-GB"/>
              </w:rPr>
              <w:t>The trailers incorporate a multitude of welded components that must withstand high mechanical stresses</w:t>
            </w:r>
          </w:p>
          <w:p w14:paraId="697A1C18" w14:textId="77777777" w:rsidR="00D83C6C" w:rsidRPr="009E09F6" w:rsidRDefault="00D83C6C" w:rsidP="00367750">
            <w:pPr>
              <w:rPr>
                <w:sz w:val="20"/>
                <w:szCs w:val="20"/>
                <w:lang w:val="en-GB"/>
              </w:rPr>
            </w:pPr>
          </w:p>
        </w:tc>
      </w:tr>
      <w:tr w:rsidR="00D83C6C" w:rsidRPr="009E09F6" w14:paraId="5E49EF57" w14:textId="77777777" w:rsidTr="00D83C6C">
        <w:tc>
          <w:tcPr>
            <w:tcW w:w="4531" w:type="dxa"/>
          </w:tcPr>
          <w:p w14:paraId="4D2E66B3" w14:textId="77777777" w:rsidR="00D83C6C" w:rsidRPr="009E09F6" w:rsidRDefault="00D83C6C" w:rsidP="00367750">
            <w:pPr>
              <w:rPr>
                <w:sz w:val="20"/>
                <w:szCs w:val="20"/>
                <w:lang w:val="en-GB"/>
              </w:rPr>
            </w:pPr>
          </w:p>
          <w:p w14:paraId="420E6683" w14:textId="7CBBD6DA" w:rsidR="00BE0B99" w:rsidRPr="009E09F6" w:rsidRDefault="00D83C6C" w:rsidP="00367750">
            <w:pPr>
              <w:rPr>
                <w:sz w:val="20"/>
                <w:szCs w:val="20"/>
                <w:lang w:val="en-GB"/>
              </w:rPr>
            </w:pPr>
            <w:r w:rsidRPr="009E09F6">
              <w:rPr>
                <w:lang w:val="en-GB"/>
              </w:rPr>
              <w:lastRenderedPageBreak/>
              <w:drawing>
                <wp:inline distT="0" distB="0" distL="0" distR="0" wp14:anchorId="10546B11" wp14:editId="2BCD0F20">
                  <wp:extent cx="2844000" cy="1897569"/>
                  <wp:effectExtent l="0" t="0" r="0" b="7620"/>
                  <wp:docPr id="200387585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875850" name="Picture 7"/>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844000" cy="1897569"/>
                          </a:xfrm>
                          <a:prstGeom prst="rect">
                            <a:avLst/>
                          </a:prstGeom>
                          <a:noFill/>
                          <a:ln>
                            <a:noFill/>
                          </a:ln>
                        </pic:spPr>
                      </pic:pic>
                    </a:graphicData>
                  </a:graphic>
                </wp:inline>
              </w:drawing>
            </w:r>
          </w:p>
        </w:tc>
        <w:tc>
          <w:tcPr>
            <w:tcW w:w="4531" w:type="dxa"/>
          </w:tcPr>
          <w:p w14:paraId="524B97C4" w14:textId="77777777" w:rsidR="00BE0B99" w:rsidRPr="009E09F6" w:rsidRDefault="00BE0B99" w:rsidP="00367750">
            <w:pPr>
              <w:rPr>
                <w:sz w:val="20"/>
                <w:szCs w:val="20"/>
                <w:lang w:val="en-GB"/>
              </w:rPr>
            </w:pPr>
          </w:p>
          <w:p w14:paraId="6E77708D" w14:textId="77777777" w:rsidR="00D83C6C" w:rsidRPr="009E09F6" w:rsidRDefault="00D83C6C" w:rsidP="00367750">
            <w:pPr>
              <w:rPr>
                <w:sz w:val="20"/>
                <w:szCs w:val="20"/>
                <w:lang w:val="en-GB"/>
              </w:rPr>
            </w:pPr>
          </w:p>
          <w:p w14:paraId="7D9E79D8" w14:textId="77777777" w:rsidR="00D83C6C" w:rsidRPr="009E09F6" w:rsidRDefault="00D83C6C" w:rsidP="00367750">
            <w:pPr>
              <w:rPr>
                <w:sz w:val="20"/>
                <w:szCs w:val="20"/>
                <w:lang w:val="en-GB"/>
              </w:rPr>
            </w:pPr>
          </w:p>
          <w:p w14:paraId="2034E9C4" w14:textId="77777777" w:rsidR="00D83C6C" w:rsidRPr="009E09F6" w:rsidRDefault="00D83C6C" w:rsidP="00367750">
            <w:pPr>
              <w:rPr>
                <w:sz w:val="20"/>
                <w:szCs w:val="20"/>
                <w:lang w:val="en-GB"/>
              </w:rPr>
            </w:pPr>
          </w:p>
          <w:p w14:paraId="6A9CA982" w14:textId="77777777" w:rsidR="00D83C6C" w:rsidRPr="009E09F6" w:rsidRDefault="00D83C6C" w:rsidP="00367750">
            <w:pPr>
              <w:rPr>
                <w:sz w:val="20"/>
                <w:szCs w:val="20"/>
                <w:lang w:val="en-GB"/>
              </w:rPr>
            </w:pPr>
          </w:p>
          <w:p w14:paraId="3984F514" w14:textId="77777777" w:rsidR="00D83C6C" w:rsidRPr="009E09F6" w:rsidRDefault="00D83C6C" w:rsidP="00367750">
            <w:pPr>
              <w:rPr>
                <w:sz w:val="20"/>
                <w:szCs w:val="20"/>
                <w:lang w:val="en-GB"/>
              </w:rPr>
            </w:pPr>
          </w:p>
          <w:p w14:paraId="65E0FFE7" w14:textId="77777777" w:rsidR="00D83C6C" w:rsidRPr="009E09F6" w:rsidRDefault="00D83C6C" w:rsidP="00367750">
            <w:pPr>
              <w:rPr>
                <w:sz w:val="20"/>
                <w:szCs w:val="20"/>
                <w:lang w:val="en-GB"/>
              </w:rPr>
            </w:pPr>
          </w:p>
          <w:p w14:paraId="390A1D2F" w14:textId="659DCC60" w:rsidR="00D83C6C" w:rsidRPr="009E09F6" w:rsidRDefault="00D83C6C" w:rsidP="00D83C6C">
            <w:pPr>
              <w:rPr>
                <w:b/>
                <w:bCs/>
                <w:sz w:val="20"/>
                <w:szCs w:val="20"/>
                <w:lang w:val="en-GB"/>
              </w:rPr>
            </w:pPr>
            <w:r w:rsidRPr="009E09F6">
              <w:rPr>
                <w:b/>
                <w:bCs/>
                <w:sz w:val="20"/>
                <w:szCs w:val="20"/>
                <w:lang w:val="en-GB"/>
              </w:rPr>
              <w:lastRenderedPageBreak/>
              <w:t xml:space="preserve">Image </w:t>
            </w:r>
            <w:r w:rsidRPr="009E09F6">
              <w:rPr>
                <w:b/>
                <w:bCs/>
                <w:sz w:val="20"/>
                <w:szCs w:val="20"/>
                <w:lang w:val="en-GB"/>
              </w:rPr>
              <w:t>5</w:t>
            </w:r>
          </w:p>
          <w:p w14:paraId="3D7F78CC" w14:textId="7BBB6CCC" w:rsidR="00D83C6C" w:rsidRPr="009E09F6" w:rsidRDefault="00D83C6C" w:rsidP="00367750">
            <w:pPr>
              <w:rPr>
                <w:sz w:val="20"/>
                <w:szCs w:val="20"/>
                <w:lang w:val="en-GB"/>
              </w:rPr>
            </w:pPr>
            <w:r w:rsidRPr="009E09F6">
              <w:rPr>
                <w:sz w:val="20"/>
                <w:szCs w:val="20"/>
                <w:lang w:val="en-GB"/>
              </w:rPr>
              <w:t>The power source being used here to weld the trailer body is the Fronius TPS 400i</w:t>
            </w:r>
          </w:p>
        </w:tc>
      </w:tr>
      <w:tr w:rsidR="00D83C6C" w:rsidRPr="009E09F6" w14:paraId="1B03FF97" w14:textId="77777777" w:rsidTr="00D83C6C">
        <w:tc>
          <w:tcPr>
            <w:tcW w:w="4531" w:type="dxa"/>
          </w:tcPr>
          <w:p w14:paraId="0A2948A3" w14:textId="77777777" w:rsidR="00BE0B99" w:rsidRPr="009E09F6" w:rsidRDefault="00BE0B99" w:rsidP="00367750">
            <w:pPr>
              <w:rPr>
                <w:sz w:val="20"/>
                <w:szCs w:val="20"/>
                <w:lang w:val="en-GB"/>
              </w:rPr>
            </w:pPr>
          </w:p>
          <w:p w14:paraId="556FD683" w14:textId="2BF921A7" w:rsidR="00D83C6C" w:rsidRPr="009E09F6" w:rsidRDefault="00D83C6C" w:rsidP="00367750">
            <w:pPr>
              <w:rPr>
                <w:sz w:val="20"/>
                <w:szCs w:val="20"/>
                <w:lang w:val="en-GB"/>
              </w:rPr>
            </w:pPr>
            <w:r w:rsidRPr="009E09F6">
              <w:rPr>
                <w:lang w:val="en-GB"/>
              </w:rPr>
              <w:drawing>
                <wp:inline distT="0" distB="0" distL="0" distR="0" wp14:anchorId="06932DD2" wp14:editId="4C38A173">
                  <wp:extent cx="2844000" cy="1711210"/>
                  <wp:effectExtent l="0" t="0" r="0" b="3810"/>
                  <wp:docPr id="10750867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5086716" name="Picture 1"/>
                          <pic:cNvPicPr>
                            <a:picLocks noChangeAspect="1"/>
                          </pic:cNvPicPr>
                        </pic:nvPicPr>
                        <pic:blipFill rotWithShape="1">
                          <a:blip r:embed="rId12"/>
                          <a:srcRect l="662" t="831" r="959"/>
                          <a:stretch>
                            <a:fillRect/>
                          </a:stretch>
                        </pic:blipFill>
                        <pic:spPr bwMode="auto">
                          <a:xfrm>
                            <a:off x="0" y="0"/>
                            <a:ext cx="2844000" cy="1711210"/>
                          </a:xfrm>
                          <a:prstGeom prst="rect">
                            <a:avLst/>
                          </a:prstGeom>
                          <a:ln>
                            <a:noFill/>
                          </a:ln>
                          <a:extLst>
                            <a:ext uri="{53640926-AAD7-44D8-BBD7-CCE9431645EC}">
                              <a14:shadowObscured xmlns:a14="http://schemas.microsoft.com/office/drawing/2010/main"/>
                            </a:ext>
                          </a:extLst>
                        </pic:spPr>
                      </pic:pic>
                    </a:graphicData>
                  </a:graphic>
                </wp:inline>
              </w:drawing>
            </w:r>
          </w:p>
        </w:tc>
        <w:tc>
          <w:tcPr>
            <w:tcW w:w="4531" w:type="dxa"/>
          </w:tcPr>
          <w:p w14:paraId="4D5903A6" w14:textId="77777777" w:rsidR="00BE0B99" w:rsidRPr="009E09F6" w:rsidRDefault="00BE0B99" w:rsidP="00367750">
            <w:pPr>
              <w:rPr>
                <w:sz w:val="20"/>
                <w:szCs w:val="20"/>
                <w:lang w:val="en-GB"/>
              </w:rPr>
            </w:pPr>
          </w:p>
          <w:p w14:paraId="50D5CCBA" w14:textId="59122BB7" w:rsidR="00D83C6C" w:rsidRPr="009E09F6" w:rsidRDefault="00D83C6C" w:rsidP="00D83C6C">
            <w:pPr>
              <w:rPr>
                <w:b/>
                <w:bCs/>
                <w:sz w:val="20"/>
                <w:szCs w:val="20"/>
                <w:lang w:val="en-GB"/>
              </w:rPr>
            </w:pPr>
            <w:r w:rsidRPr="009E09F6">
              <w:rPr>
                <w:b/>
                <w:bCs/>
                <w:sz w:val="20"/>
                <w:szCs w:val="20"/>
                <w:lang w:val="en-GB"/>
              </w:rPr>
              <w:t xml:space="preserve">Image </w:t>
            </w:r>
            <w:r w:rsidRPr="009E09F6">
              <w:rPr>
                <w:b/>
                <w:bCs/>
                <w:sz w:val="20"/>
                <w:szCs w:val="20"/>
                <w:lang w:val="en-GB"/>
              </w:rPr>
              <w:t>6</w:t>
            </w:r>
          </w:p>
          <w:p w14:paraId="3E854DBC" w14:textId="0C23E36F" w:rsidR="00D83C6C" w:rsidRPr="009E09F6" w:rsidRDefault="00D83C6C" w:rsidP="00D83C6C">
            <w:pPr>
              <w:rPr>
                <w:sz w:val="20"/>
                <w:szCs w:val="20"/>
                <w:lang w:val="en-GB"/>
              </w:rPr>
            </w:pPr>
            <w:r w:rsidRPr="009E09F6">
              <w:rPr>
                <w:sz w:val="20"/>
                <w:szCs w:val="20"/>
                <w:lang w:val="en-GB"/>
              </w:rPr>
              <w:t>Pulse technology enables the arc to alternate between high peak current and a low background current.</w:t>
            </w:r>
          </w:p>
        </w:tc>
      </w:tr>
      <w:tr w:rsidR="00D83C6C" w:rsidRPr="009E09F6" w14:paraId="6300802A" w14:textId="77777777" w:rsidTr="00D83C6C">
        <w:tc>
          <w:tcPr>
            <w:tcW w:w="4531" w:type="dxa"/>
          </w:tcPr>
          <w:p w14:paraId="35E65CE9" w14:textId="77777777" w:rsidR="00D83C6C" w:rsidRPr="009E09F6" w:rsidRDefault="00D83C6C" w:rsidP="00367750">
            <w:pPr>
              <w:rPr>
                <w:sz w:val="20"/>
                <w:szCs w:val="20"/>
                <w:lang w:val="en-GB"/>
              </w:rPr>
            </w:pPr>
          </w:p>
          <w:p w14:paraId="339108E0" w14:textId="31CE13F0" w:rsidR="00D83C6C" w:rsidRPr="009E09F6" w:rsidRDefault="00D83C6C" w:rsidP="00367750">
            <w:pPr>
              <w:rPr>
                <w:sz w:val="20"/>
                <w:szCs w:val="20"/>
                <w:lang w:val="en-GB"/>
              </w:rPr>
            </w:pPr>
            <w:r w:rsidRPr="009E09F6">
              <w:rPr>
                <w:lang w:val="en-GB"/>
              </w:rPr>
              <w:drawing>
                <wp:inline distT="0" distB="0" distL="0" distR="0" wp14:anchorId="49DFBD6C" wp14:editId="78D20314">
                  <wp:extent cx="2844000" cy="1897567"/>
                  <wp:effectExtent l="0" t="0" r="0" b="7620"/>
                  <wp:docPr id="33863666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636664" name="Picture 10"/>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44000" cy="1897567"/>
                          </a:xfrm>
                          <a:prstGeom prst="rect">
                            <a:avLst/>
                          </a:prstGeom>
                          <a:noFill/>
                          <a:ln>
                            <a:noFill/>
                          </a:ln>
                        </pic:spPr>
                      </pic:pic>
                    </a:graphicData>
                  </a:graphic>
                </wp:inline>
              </w:drawing>
            </w:r>
          </w:p>
        </w:tc>
        <w:tc>
          <w:tcPr>
            <w:tcW w:w="4531" w:type="dxa"/>
          </w:tcPr>
          <w:p w14:paraId="1BC6066D" w14:textId="77777777" w:rsidR="00D83C6C" w:rsidRPr="009E09F6" w:rsidRDefault="00D83C6C" w:rsidP="00367750">
            <w:pPr>
              <w:rPr>
                <w:sz w:val="20"/>
                <w:szCs w:val="20"/>
                <w:lang w:val="en-GB"/>
              </w:rPr>
            </w:pPr>
          </w:p>
          <w:p w14:paraId="0B8B1003" w14:textId="172307F1" w:rsidR="00D83C6C" w:rsidRPr="009E09F6" w:rsidRDefault="00D83C6C" w:rsidP="00D83C6C">
            <w:pPr>
              <w:rPr>
                <w:b/>
                <w:bCs/>
                <w:sz w:val="20"/>
                <w:szCs w:val="20"/>
                <w:lang w:val="en-GB"/>
              </w:rPr>
            </w:pPr>
            <w:r w:rsidRPr="009E09F6">
              <w:rPr>
                <w:b/>
                <w:bCs/>
                <w:sz w:val="20"/>
                <w:szCs w:val="20"/>
                <w:lang w:val="en-GB"/>
              </w:rPr>
              <w:t xml:space="preserve">Image </w:t>
            </w:r>
            <w:r w:rsidRPr="009E09F6">
              <w:rPr>
                <w:b/>
                <w:bCs/>
                <w:sz w:val="20"/>
                <w:szCs w:val="20"/>
                <w:lang w:val="en-GB"/>
              </w:rPr>
              <w:t>7</w:t>
            </w:r>
          </w:p>
          <w:p w14:paraId="5E0E3B29" w14:textId="0B056A59" w:rsidR="00D83C6C" w:rsidRPr="009E09F6" w:rsidRDefault="00D83C6C" w:rsidP="00D83C6C">
            <w:pPr>
              <w:rPr>
                <w:sz w:val="20"/>
                <w:szCs w:val="20"/>
                <w:lang w:val="en-GB"/>
              </w:rPr>
            </w:pPr>
            <w:r w:rsidRPr="009E09F6">
              <w:rPr>
                <w:sz w:val="20"/>
                <w:szCs w:val="20"/>
                <w:lang w:val="en-GB"/>
              </w:rPr>
              <w:t>Oleg Bahmanis welding the body of a sloper trailer, using PC, horizontal position welding. The power source being used here is the Fronius TPS 400i</w:t>
            </w:r>
          </w:p>
        </w:tc>
      </w:tr>
      <w:tr w:rsidR="00D83C6C" w:rsidRPr="009E09F6" w14:paraId="3963E709" w14:textId="77777777" w:rsidTr="00D83C6C">
        <w:tc>
          <w:tcPr>
            <w:tcW w:w="4531" w:type="dxa"/>
          </w:tcPr>
          <w:p w14:paraId="1863C785" w14:textId="77777777" w:rsidR="00D83C6C" w:rsidRPr="009E09F6" w:rsidRDefault="00D83C6C" w:rsidP="00367750">
            <w:pPr>
              <w:rPr>
                <w:sz w:val="20"/>
                <w:szCs w:val="20"/>
                <w:lang w:val="en-GB"/>
              </w:rPr>
            </w:pPr>
          </w:p>
          <w:p w14:paraId="08335228" w14:textId="5BE73C25" w:rsidR="00D83C6C" w:rsidRPr="009E09F6" w:rsidRDefault="00D83C6C" w:rsidP="00367750">
            <w:pPr>
              <w:rPr>
                <w:sz w:val="20"/>
                <w:szCs w:val="20"/>
                <w:lang w:val="en-GB"/>
              </w:rPr>
            </w:pPr>
            <w:r w:rsidRPr="009E09F6">
              <w:rPr>
                <w:lang w:val="en-GB"/>
              </w:rPr>
              <w:drawing>
                <wp:inline distT="0" distB="0" distL="0" distR="0" wp14:anchorId="50FB509A" wp14:editId="4E96589B">
                  <wp:extent cx="2844000" cy="1897569"/>
                  <wp:effectExtent l="0" t="0" r="0" b="7620"/>
                  <wp:docPr id="207147147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471471" name="Picture 4"/>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44000" cy="1897569"/>
                          </a:xfrm>
                          <a:prstGeom prst="rect">
                            <a:avLst/>
                          </a:prstGeom>
                          <a:noFill/>
                          <a:ln>
                            <a:noFill/>
                          </a:ln>
                        </pic:spPr>
                      </pic:pic>
                    </a:graphicData>
                  </a:graphic>
                </wp:inline>
              </w:drawing>
            </w:r>
          </w:p>
        </w:tc>
        <w:tc>
          <w:tcPr>
            <w:tcW w:w="4531" w:type="dxa"/>
          </w:tcPr>
          <w:p w14:paraId="162E24EE" w14:textId="77777777" w:rsidR="00D83C6C" w:rsidRPr="009E09F6" w:rsidRDefault="00D83C6C" w:rsidP="00367750">
            <w:pPr>
              <w:rPr>
                <w:sz w:val="20"/>
                <w:szCs w:val="20"/>
                <w:lang w:val="en-GB"/>
              </w:rPr>
            </w:pPr>
          </w:p>
          <w:p w14:paraId="5460EB4C" w14:textId="77777777" w:rsidR="00D83C6C" w:rsidRPr="009E09F6" w:rsidRDefault="00D83C6C" w:rsidP="00367750">
            <w:pPr>
              <w:rPr>
                <w:b/>
                <w:bCs/>
                <w:sz w:val="20"/>
                <w:szCs w:val="20"/>
                <w:lang w:val="en-GB"/>
              </w:rPr>
            </w:pPr>
            <w:r w:rsidRPr="009E09F6">
              <w:rPr>
                <w:b/>
                <w:bCs/>
                <w:sz w:val="20"/>
                <w:szCs w:val="20"/>
                <w:lang w:val="en-GB"/>
              </w:rPr>
              <w:t>Image 8</w:t>
            </w:r>
          </w:p>
          <w:p w14:paraId="33E37DF5" w14:textId="2CE0BC5C" w:rsidR="00D83C6C" w:rsidRPr="009E09F6" w:rsidRDefault="00D83C6C" w:rsidP="00367750">
            <w:pPr>
              <w:rPr>
                <w:sz w:val="20"/>
                <w:szCs w:val="20"/>
                <w:lang w:val="en-GB"/>
              </w:rPr>
            </w:pPr>
            <w:r w:rsidRPr="009E09F6">
              <w:rPr>
                <w:sz w:val="20"/>
                <w:szCs w:val="20"/>
                <w:lang w:val="en-GB"/>
              </w:rPr>
              <w:t xml:space="preserve">Jaan Zabolotski operating the FlexTrack 45 Pro welding carriage on the </w:t>
            </w:r>
            <w:r w:rsidR="00F403A1" w:rsidRPr="009E09F6">
              <w:rPr>
                <w:sz w:val="20"/>
                <w:szCs w:val="20"/>
                <w:lang w:val="en-GB"/>
              </w:rPr>
              <w:t>specifically engineered</w:t>
            </w:r>
            <w:r w:rsidRPr="009E09F6">
              <w:rPr>
                <w:sz w:val="20"/>
                <w:szCs w:val="20"/>
                <w:lang w:val="en-GB"/>
              </w:rPr>
              <w:t xml:space="preserve"> assembly jig. The power source being used here is the Fronius TPS 400i</w:t>
            </w:r>
          </w:p>
        </w:tc>
      </w:tr>
      <w:tr w:rsidR="00D83C6C" w:rsidRPr="009E09F6" w14:paraId="73C07E21" w14:textId="77777777" w:rsidTr="00D83C6C">
        <w:tc>
          <w:tcPr>
            <w:tcW w:w="4531" w:type="dxa"/>
          </w:tcPr>
          <w:p w14:paraId="53AC0C96" w14:textId="77777777" w:rsidR="00D83C6C" w:rsidRPr="009E09F6" w:rsidRDefault="00D83C6C" w:rsidP="00367750">
            <w:pPr>
              <w:rPr>
                <w:sz w:val="20"/>
                <w:szCs w:val="20"/>
                <w:lang w:val="en-GB"/>
              </w:rPr>
            </w:pPr>
          </w:p>
          <w:p w14:paraId="4FF79E75" w14:textId="218F2651" w:rsidR="00D83C6C" w:rsidRPr="009E09F6" w:rsidRDefault="00D83C6C" w:rsidP="00367750">
            <w:pPr>
              <w:rPr>
                <w:sz w:val="20"/>
                <w:szCs w:val="20"/>
                <w:lang w:val="en-GB"/>
              </w:rPr>
            </w:pPr>
            <w:r w:rsidRPr="009E09F6">
              <w:rPr>
                <w:lang w:val="en-GB"/>
              </w:rPr>
              <w:lastRenderedPageBreak/>
              <w:drawing>
                <wp:inline distT="0" distB="0" distL="0" distR="0" wp14:anchorId="0BBDA67B" wp14:editId="55523A60">
                  <wp:extent cx="2844000" cy="1897569"/>
                  <wp:effectExtent l="0" t="0" r="0" b="7620"/>
                  <wp:docPr id="198040841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0408411" name="Picture 6"/>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44000" cy="1897569"/>
                          </a:xfrm>
                          <a:prstGeom prst="rect">
                            <a:avLst/>
                          </a:prstGeom>
                          <a:noFill/>
                          <a:ln>
                            <a:noFill/>
                          </a:ln>
                        </pic:spPr>
                      </pic:pic>
                    </a:graphicData>
                  </a:graphic>
                </wp:inline>
              </w:drawing>
            </w:r>
          </w:p>
        </w:tc>
        <w:tc>
          <w:tcPr>
            <w:tcW w:w="4531" w:type="dxa"/>
          </w:tcPr>
          <w:p w14:paraId="645210C4" w14:textId="77777777" w:rsidR="00D83C6C" w:rsidRPr="009E09F6" w:rsidRDefault="00D83C6C" w:rsidP="00367750">
            <w:pPr>
              <w:rPr>
                <w:sz w:val="20"/>
                <w:szCs w:val="20"/>
                <w:lang w:val="en-GB"/>
              </w:rPr>
            </w:pPr>
          </w:p>
          <w:p w14:paraId="1ED28BF4" w14:textId="77777777" w:rsidR="00D83C6C" w:rsidRPr="009E09F6" w:rsidRDefault="00D83C6C" w:rsidP="00367750">
            <w:pPr>
              <w:rPr>
                <w:sz w:val="20"/>
                <w:szCs w:val="20"/>
                <w:lang w:val="en-GB"/>
              </w:rPr>
            </w:pPr>
          </w:p>
          <w:p w14:paraId="25C37EA6" w14:textId="77777777" w:rsidR="00D83C6C" w:rsidRPr="009E09F6" w:rsidRDefault="00D83C6C" w:rsidP="00367750">
            <w:pPr>
              <w:rPr>
                <w:sz w:val="20"/>
                <w:szCs w:val="20"/>
                <w:lang w:val="en-GB"/>
              </w:rPr>
            </w:pPr>
          </w:p>
          <w:p w14:paraId="3A43451E" w14:textId="77777777" w:rsidR="00D83C6C" w:rsidRPr="009E09F6" w:rsidRDefault="00D83C6C" w:rsidP="00367750">
            <w:pPr>
              <w:rPr>
                <w:sz w:val="20"/>
                <w:szCs w:val="20"/>
                <w:lang w:val="en-GB"/>
              </w:rPr>
            </w:pPr>
          </w:p>
          <w:p w14:paraId="68595D0B" w14:textId="77777777" w:rsidR="00D83C6C" w:rsidRPr="009E09F6" w:rsidRDefault="00D83C6C" w:rsidP="00367750">
            <w:pPr>
              <w:rPr>
                <w:sz w:val="20"/>
                <w:szCs w:val="20"/>
                <w:lang w:val="en-GB"/>
              </w:rPr>
            </w:pPr>
          </w:p>
          <w:p w14:paraId="659EB78D" w14:textId="77777777" w:rsidR="00D83C6C" w:rsidRPr="009E09F6" w:rsidRDefault="00D83C6C" w:rsidP="00367750">
            <w:pPr>
              <w:rPr>
                <w:sz w:val="20"/>
                <w:szCs w:val="20"/>
                <w:lang w:val="en-GB"/>
              </w:rPr>
            </w:pPr>
          </w:p>
          <w:p w14:paraId="5823F123" w14:textId="77777777" w:rsidR="00D83C6C" w:rsidRPr="009E09F6" w:rsidRDefault="00D83C6C" w:rsidP="00367750">
            <w:pPr>
              <w:rPr>
                <w:b/>
                <w:bCs/>
                <w:sz w:val="20"/>
                <w:szCs w:val="20"/>
                <w:lang w:val="en-GB"/>
              </w:rPr>
            </w:pPr>
            <w:r w:rsidRPr="009E09F6">
              <w:rPr>
                <w:b/>
                <w:bCs/>
                <w:sz w:val="20"/>
                <w:szCs w:val="20"/>
                <w:lang w:val="en-GB"/>
              </w:rPr>
              <w:lastRenderedPageBreak/>
              <w:t>Image 9</w:t>
            </w:r>
          </w:p>
          <w:p w14:paraId="6986CF02" w14:textId="68374905" w:rsidR="00D83C6C" w:rsidRPr="009E09F6" w:rsidRDefault="00D83C6C" w:rsidP="00367750">
            <w:pPr>
              <w:rPr>
                <w:sz w:val="20"/>
                <w:szCs w:val="20"/>
                <w:lang w:val="en-GB"/>
              </w:rPr>
            </w:pPr>
            <w:r w:rsidRPr="009E09F6">
              <w:rPr>
                <w:sz w:val="20"/>
                <w:szCs w:val="20"/>
                <w:lang w:val="en-GB"/>
              </w:rPr>
              <w:t>Artūras Mitunevičius, Production Director and Jaan Zabolotski in the production hall (from left to right)</w:t>
            </w:r>
          </w:p>
        </w:tc>
      </w:tr>
      <w:tr w:rsidR="00D83C6C" w:rsidRPr="009E09F6" w14:paraId="0183DD73" w14:textId="77777777" w:rsidTr="00D83C6C">
        <w:tc>
          <w:tcPr>
            <w:tcW w:w="4531" w:type="dxa"/>
          </w:tcPr>
          <w:p w14:paraId="4D4CABA9" w14:textId="77777777" w:rsidR="00D83C6C" w:rsidRPr="009E09F6" w:rsidRDefault="00D83C6C" w:rsidP="00367750">
            <w:pPr>
              <w:rPr>
                <w:sz w:val="20"/>
                <w:szCs w:val="20"/>
                <w:lang w:val="en-GB"/>
              </w:rPr>
            </w:pPr>
          </w:p>
        </w:tc>
        <w:tc>
          <w:tcPr>
            <w:tcW w:w="4531" w:type="dxa"/>
          </w:tcPr>
          <w:p w14:paraId="116241D2" w14:textId="77777777" w:rsidR="00D83C6C" w:rsidRPr="009E09F6" w:rsidRDefault="00D83C6C" w:rsidP="00367750">
            <w:pPr>
              <w:rPr>
                <w:sz w:val="20"/>
                <w:szCs w:val="20"/>
                <w:lang w:val="en-GB"/>
              </w:rPr>
            </w:pPr>
          </w:p>
        </w:tc>
      </w:tr>
    </w:tbl>
    <w:p w14:paraId="59EE8904" w14:textId="77777777" w:rsidR="00367750" w:rsidRPr="009E09F6" w:rsidRDefault="00367750" w:rsidP="00367750">
      <w:pPr>
        <w:rPr>
          <w:lang w:val="en-GB"/>
        </w:rPr>
      </w:pPr>
    </w:p>
    <w:p w14:paraId="5D37373A" w14:textId="4407E9F7" w:rsidR="00367750" w:rsidRPr="009E09F6" w:rsidRDefault="00367750" w:rsidP="00367750">
      <w:pPr>
        <w:rPr>
          <w:lang w:val="en-GB"/>
        </w:rPr>
      </w:pPr>
      <w:r w:rsidRPr="009E09F6">
        <w:rPr>
          <w:lang w:val="en-GB"/>
        </w:rPr>
        <w:t xml:space="preserve">Word Count: </w:t>
      </w:r>
      <w:r w:rsidR="009E09F6">
        <w:rPr>
          <w:lang w:val="en-GB"/>
        </w:rPr>
        <w:t>970</w:t>
      </w:r>
    </w:p>
    <w:p w14:paraId="2A4EA47B" w14:textId="10854C88" w:rsidR="00367750" w:rsidRPr="009E09F6" w:rsidRDefault="00367750" w:rsidP="00367750">
      <w:pPr>
        <w:rPr>
          <w:lang w:val="en-GB"/>
        </w:rPr>
      </w:pPr>
      <w:r w:rsidRPr="009E09F6">
        <w:rPr>
          <w:lang w:val="en-GB"/>
        </w:rPr>
        <w:t xml:space="preserve">This news release together with the images are available for you to download: </w:t>
      </w:r>
      <w:hyperlink r:id="rId16" w:history="1">
        <w:r w:rsidRPr="009E09F6">
          <w:rPr>
            <w:rStyle w:val="Hyperlink"/>
            <w:lang w:val="en-GB"/>
          </w:rPr>
          <w:t>https://www.fronius.com/en-gb/uk/welding-technology/info-centre/press</w:t>
        </w:r>
      </w:hyperlink>
      <w:r w:rsidRPr="009E09F6">
        <w:rPr>
          <w:lang w:val="en-GB"/>
        </w:rPr>
        <w:t xml:space="preserve"> </w:t>
      </w:r>
    </w:p>
    <w:p w14:paraId="5E727049" w14:textId="2608D88E" w:rsidR="00367750" w:rsidRPr="009E09F6" w:rsidRDefault="00367750" w:rsidP="00367750">
      <w:pPr>
        <w:rPr>
          <w:lang w:val="en-GB"/>
        </w:rPr>
      </w:pPr>
      <w:r w:rsidRPr="009E09F6">
        <w:rPr>
          <w:lang w:val="en-GB"/>
        </w:rPr>
        <w:t>Photos: Fronius International GmbH; reprints free of charge</w:t>
      </w:r>
    </w:p>
    <w:p w14:paraId="32002AC4" w14:textId="77777777" w:rsidR="00367750" w:rsidRPr="009E09F6" w:rsidRDefault="00367750" w:rsidP="00367750">
      <w:pPr>
        <w:pStyle w:val="Heading4"/>
        <w:rPr>
          <w:lang w:val="en-GB"/>
        </w:rPr>
      </w:pPr>
      <w:r w:rsidRPr="009E09F6">
        <w:rPr>
          <w:lang w:val="en-GB"/>
        </w:rPr>
        <w:t>We are Fronius.</w:t>
      </w:r>
    </w:p>
    <w:p w14:paraId="7BEBB038" w14:textId="77777777" w:rsidR="00367750" w:rsidRPr="009E09F6" w:rsidRDefault="00367750" w:rsidP="00367750">
      <w:pPr>
        <w:rPr>
          <w:lang w:val="en-GB"/>
        </w:rPr>
      </w:pPr>
      <w:r w:rsidRPr="009E09F6">
        <w:rPr>
          <w:lang w:val="en-GB"/>
        </w:rPr>
        <w:t xml:space="preserve">Around 6,700 employees worldwide at the end of 2024, a current export share of 90 percent, and 1,752 active patents: that’s us, that’s Fronius. Founded in 1945 as a regional one-man operation, we are now a global industrial company—a fact that is impressively demonstrated by our 37 international subsidiaries and our network of sales partners in more than 60 countries. And yet, at heart, we are still a family-owned company from Austria working in the electrical and electronics industry. </w:t>
      </w:r>
    </w:p>
    <w:p w14:paraId="65E4A458" w14:textId="0F81A6E1" w:rsidR="00367750" w:rsidRPr="009E09F6" w:rsidRDefault="00367750" w:rsidP="00367750">
      <w:pPr>
        <w:rPr>
          <w:lang w:val="en-GB"/>
        </w:rPr>
      </w:pPr>
      <w:r w:rsidRPr="009E09F6">
        <w:rPr>
          <w:lang w:val="en-GB"/>
        </w:rPr>
        <w:t>Fronius Welding continues to revolutioni</w:t>
      </w:r>
      <w:r w:rsidRPr="009E09F6">
        <w:rPr>
          <w:lang w:val="en-GB"/>
        </w:rPr>
        <w:t>s</w:t>
      </w:r>
      <w:r w:rsidRPr="009E09F6">
        <w:rPr>
          <w:lang w:val="en-GB"/>
        </w:rPr>
        <w:t>e welding technology, while Fronius Solar &amp; Energy focuses on making the best possible use of solar energy and optimi</w:t>
      </w:r>
      <w:r w:rsidRPr="009E09F6">
        <w:rPr>
          <w:lang w:val="en-GB"/>
        </w:rPr>
        <w:t>s</w:t>
      </w:r>
      <w:r w:rsidRPr="009E09F6">
        <w:rPr>
          <w:lang w:val="en-GB"/>
        </w:rPr>
        <w:t xml:space="preserve">ing battery charging systems for intralogistics. </w:t>
      </w:r>
    </w:p>
    <w:p w14:paraId="4B756649" w14:textId="5065A12A" w:rsidR="00367750" w:rsidRPr="009E09F6" w:rsidRDefault="00367750" w:rsidP="00367750">
      <w:pPr>
        <w:rPr>
          <w:lang w:val="en-GB"/>
        </w:rPr>
      </w:pPr>
      <w:r w:rsidRPr="009E09F6">
        <w:rPr>
          <w:lang w:val="en-GB"/>
        </w:rPr>
        <w:t xml:space="preserve">For 80 years, we have kept our sights set on the same clear goal: Researching electricity and making efficient use of this fuel of the future. We develop products and solutions for a future worth living in, offering our customers an all-in-one package extending from advance planning and consulting to ongoing monitoring and a repair service tailored to their specific needs. </w:t>
      </w:r>
      <w:r w:rsidRPr="009E09F6">
        <w:rPr>
          <w:b/>
          <w:bCs/>
          <w:lang w:val="en-GB"/>
        </w:rPr>
        <w:t>We are innovative. We are curious. We are Fronius.</w:t>
      </w:r>
    </w:p>
    <w:p w14:paraId="71E1EA7D" w14:textId="77777777" w:rsidR="00367750" w:rsidRPr="009E09F6" w:rsidRDefault="00367750" w:rsidP="00367750">
      <w:pPr>
        <w:rPr>
          <w:lang w:val="en-GB"/>
        </w:rPr>
      </w:pPr>
    </w:p>
    <w:p w14:paraId="154EA42F" w14:textId="77777777" w:rsidR="00367750" w:rsidRPr="009E09F6" w:rsidRDefault="00367750" w:rsidP="00367750">
      <w:pPr>
        <w:pStyle w:val="Heading4"/>
        <w:rPr>
          <w:lang w:val="en-GB"/>
        </w:rPr>
      </w:pPr>
      <w:r w:rsidRPr="009E09F6">
        <w:rPr>
          <w:lang w:val="en-GB"/>
        </w:rPr>
        <w:t>Fronius Welding.</w:t>
      </w:r>
    </w:p>
    <w:p w14:paraId="08CCF4F0" w14:textId="734A7EE4" w:rsidR="00367750" w:rsidRPr="009E09F6" w:rsidRDefault="00367750" w:rsidP="00367750">
      <w:pPr>
        <w:rPr>
          <w:lang w:val="en-GB"/>
        </w:rPr>
      </w:pPr>
      <w:r w:rsidRPr="009E09F6">
        <w:rPr>
          <w:lang w:val="en-GB"/>
        </w:rPr>
        <w:t>Maximum arc quality, a deep understanding of our customers, a thirst for technical progress: We are the innovation leader for arc welding and the global market leader for robot-assisted welding. Our customi</w:t>
      </w:r>
      <w:r w:rsidRPr="009E09F6">
        <w:rPr>
          <w:lang w:val="en-GB"/>
        </w:rPr>
        <w:t>s</w:t>
      </w:r>
      <w:r w:rsidRPr="009E09F6">
        <w:rPr>
          <w:lang w:val="en-GB"/>
        </w:rPr>
        <w:t xml:space="preserve">ed, automated complete systems and digital welding solutions for Industry 5.0 are the product of our expertise. Intuitive welding systems for manual welding applications, high-quality welding accessories, and effective protective products to keep </w:t>
      </w:r>
      <w:r w:rsidRPr="009E09F6">
        <w:rPr>
          <w:lang w:val="en-GB"/>
        </w:rPr>
        <w:t>users’</w:t>
      </w:r>
      <w:r w:rsidRPr="009E09F6">
        <w:rPr>
          <w:lang w:val="en-GB"/>
        </w:rPr>
        <w:t xml:space="preserve"> safe round off our portfolio. As a global company, we offer regional service through local teams who are on hand for our </w:t>
      </w:r>
      <w:r w:rsidRPr="009E09F6">
        <w:rPr>
          <w:lang w:val="en-GB"/>
        </w:rPr>
        <w:lastRenderedPageBreak/>
        <w:t>customers around the world. Our technologies break new ground and form connections – between metals, industries, and people.</w:t>
      </w:r>
    </w:p>
    <w:p w14:paraId="5D0B0A42" w14:textId="77777777" w:rsidR="00367750" w:rsidRPr="009E09F6" w:rsidRDefault="00367750" w:rsidP="00367750">
      <w:pPr>
        <w:rPr>
          <w:lang w:val="en-GB"/>
        </w:rPr>
      </w:pPr>
    </w:p>
    <w:p w14:paraId="78F1CF01" w14:textId="77777777" w:rsidR="00367750" w:rsidRPr="009E09F6" w:rsidRDefault="00367750" w:rsidP="00367750">
      <w:pPr>
        <w:pStyle w:val="Heading3"/>
        <w:rPr>
          <w:lang w:val="en-GB"/>
        </w:rPr>
      </w:pPr>
      <w:r w:rsidRPr="009E09F6">
        <w:rPr>
          <w:lang w:val="en-GB"/>
        </w:rPr>
        <w:t>For more information, please contact:</w:t>
      </w:r>
    </w:p>
    <w:p w14:paraId="64A00F14" w14:textId="4902BE9E" w:rsidR="00367750" w:rsidRPr="009E09F6" w:rsidRDefault="00367750" w:rsidP="00367750">
      <w:pPr>
        <w:rPr>
          <w:lang w:val="en-GB"/>
        </w:rPr>
      </w:pPr>
      <w:r w:rsidRPr="009E09F6">
        <w:rPr>
          <w:lang w:val="en-GB"/>
        </w:rPr>
        <w:t>Kim Lee</w:t>
      </w:r>
    </w:p>
    <w:p w14:paraId="6B6F7084" w14:textId="56DBA3BB" w:rsidR="00367750" w:rsidRPr="009E09F6" w:rsidRDefault="00367750" w:rsidP="00367750">
      <w:pPr>
        <w:rPr>
          <w:lang w:val="en-GB"/>
        </w:rPr>
      </w:pPr>
      <w:r w:rsidRPr="009E09F6">
        <w:rPr>
          <w:lang w:val="en-GB"/>
        </w:rPr>
        <w:t xml:space="preserve">Fronius UK Ltd, </w:t>
      </w:r>
      <w:r w:rsidRPr="009E09F6">
        <w:rPr>
          <w:lang w:val="en-GB"/>
        </w:rPr>
        <w:t>Maidstone Road, Kingston, Milton Keynes, MK10 0BD</w:t>
      </w:r>
    </w:p>
    <w:p w14:paraId="2D3C7AA1" w14:textId="564C526B" w:rsidR="00367750" w:rsidRPr="009E09F6" w:rsidRDefault="00367750" w:rsidP="00367750">
      <w:pPr>
        <w:rPr>
          <w:lang w:val="en-GB"/>
        </w:rPr>
      </w:pPr>
      <w:r w:rsidRPr="009E09F6">
        <w:rPr>
          <w:lang w:val="en-GB"/>
        </w:rPr>
        <w:t>Phone: +44 1908 5123</w:t>
      </w:r>
      <w:r w:rsidRPr="009E09F6">
        <w:rPr>
          <w:lang w:val="en-GB"/>
        </w:rPr>
        <w:t>00</w:t>
      </w:r>
    </w:p>
    <w:p w14:paraId="32D89A5F" w14:textId="6FE327AA" w:rsidR="00367750" w:rsidRPr="009E09F6" w:rsidRDefault="00367750" w:rsidP="00367750">
      <w:pPr>
        <w:rPr>
          <w:lang w:val="en-GB"/>
        </w:rPr>
      </w:pPr>
      <w:r w:rsidRPr="009E09F6">
        <w:rPr>
          <w:lang w:val="en-GB"/>
        </w:rPr>
        <w:t xml:space="preserve">E-Mail: </w:t>
      </w:r>
      <w:hyperlink r:id="rId17" w:history="1">
        <w:r w:rsidRPr="009E09F6">
          <w:rPr>
            <w:rStyle w:val="Hyperlink"/>
            <w:lang w:val="en-GB"/>
          </w:rPr>
          <w:t>lee.kim@fronius.com</w:t>
        </w:r>
      </w:hyperlink>
      <w:r w:rsidRPr="009E09F6">
        <w:rPr>
          <w:lang w:val="en-GB"/>
        </w:rPr>
        <w:t xml:space="preserve"> </w:t>
      </w:r>
    </w:p>
    <w:sectPr w:rsidR="00367750" w:rsidRPr="009E09F6">
      <w:headerReference w:type="default" r:id="rId18"/>
      <w:footerReference w:type="default" r:id="rId19"/>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61A303" w14:textId="77777777" w:rsidR="005F77D0" w:rsidRDefault="005F77D0" w:rsidP="00B54547">
      <w:pPr>
        <w:spacing w:after="0" w:line="240" w:lineRule="auto"/>
      </w:pPr>
      <w:r>
        <w:separator/>
      </w:r>
    </w:p>
  </w:endnote>
  <w:endnote w:type="continuationSeparator" w:id="0">
    <w:p w14:paraId="74A9BD08" w14:textId="77777777" w:rsidR="005F77D0" w:rsidRDefault="005F77D0" w:rsidP="00B5454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Noto Sans">
    <w:panose1 w:val="020B0502040504020204"/>
    <w:charset w:val="00"/>
    <w:family w:val="swiss"/>
    <w:pitch w:val="variable"/>
    <w:sig w:usb0="E00002FF" w:usb1="4000201F" w:usb2="08000029"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3B56B0" w14:textId="77777777" w:rsidR="00B54547" w:rsidRDefault="00B54547">
    <w:pPr>
      <w:pStyle w:val="Footer"/>
    </w:pPr>
    <w:r w:rsidRPr="002B507B">
      <w:rPr>
        <w:noProof/>
      </w:rPr>
      <mc:AlternateContent>
        <mc:Choice Requires="wps">
          <w:drawing>
            <wp:anchor distT="0" distB="0" distL="114300" distR="114300" simplePos="0" relativeHeight="251659264" behindDoc="0" locked="1" layoutInCell="1" allowOverlap="1" wp14:anchorId="5EDD1F75" wp14:editId="640CA8F0">
              <wp:simplePos x="0" y="0"/>
              <wp:positionH relativeFrom="margin">
                <wp:align>left</wp:align>
              </wp:positionH>
              <wp:positionV relativeFrom="page">
                <wp:posOffset>10052050</wp:posOffset>
              </wp:positionV>
              <wp:extent cx="6047740" cy="222885"/>
              <wp:effectExtent l="0" t="0" r="0" b="5715"/>
              <wp:wrapNone/>
              <wp:docPr id="212" name="Textfeld 212"/>
              <wp:cNvGraphicFramePr/>
              <a:graphic xmlns:a="http://schemas.openxmlformats.org/drawingml/2006/main">
                <a:graphicData uri="http://schemas.microsoft.com/office/word/2010/wordprocessingShape">
                  <wps:wsp>
                    <wps:cNvSpPr txBox="1"/>
                    <wps:spPr>
                      <a:xfrm>
                        <a:off x="0" y="0"/>
                        <a:ext cx="6047740" cy="222885"/>
                      </a:xfrm>
                      <a:prstGeom prst="rect">
                        <a:avLst/>
                      </a:prstGeom>
                      <a:noFill/>
                      <a:ln w="6350">
                        <a:noFill/>
                      </a:ln>
                    </wps:spPr>
                    <wps:txbx>
                      <w:txbxContent>
                        <w:p w14:paraId="54B9EC6F" w14:textId="303AD51F" w:rsidR="00B54547" w:rsidRPr="003D4817" w:rsidRDefault="00B54547" w:rsidP="00B54547">
                          <w:pPr>
                            <w:spacing w:after="0" w:line="293" w:lineRule="auto"/>
                            <w:rPr>
                              <w:rFonts w:cs="Noto Sans"/>
                              <w:sz w:val="12"/>
                              <w:szCs w:val="12"/>
                            </w:rPr>
                          </w:pPr>
                          <w:r w:rsidRPr="00F67DEF">
                            <w:rPr>
                              <w:rFonts w:cs="Noto Sans"/>
                              <w:sz w:val="12"/>
                              <w:szCs w:val="12"/>
                            </w:rPr>
                            <w:t>Information Class:</w:t>
                          </w:r>
                          <w:r w:rsidR="00367750">
                            <w:rPr>
                              <w:rFonts w:cs="Noto Sans"/>
                              <w:sz w:val="12"/>
                              <w:szCs w:val="12"/>
                            </w:rPr>
                            <w:t xml:space="preserve"> Public</w:t>
                          </w:r>
                        </w:p>
                        <w:p w14:paraId="7BB031B7" w14:textId="77777777" w:rsidR="00B54547" w:rsidRPr="003D4817" w:rsidRDefault="00B54547" w:rsidP="00B5454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EDD1F75" id="_x0000_t202" coordsize="21600,21600" o:spt="202" path="m,l,21600r21600,l21600,xe">
              <v:stroke joinstyle="miter"/>
              <v:path gradientshapeok="t" o:connecttype="rect"/>
            </v:shapetype>
            <v:shape id="Textfeld 212" o:spid="_x0000_s1026" type="#_x0000_t202" style="position:absolute;margin-left:0;margin-top:791.5pt;width:476.2pt;height:17.55pt;z-index:251659264;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" filled="f" stroked="f" strokeweight=".5pt">
              <v:textbox>
                <w:txbxContent>
                  <w:p w14:paraId="54B9EC6F" w14:textId="303AD51F" w:rsidR="00B54547" w:rsidRPr="003D4817" w:rsidRDefault="00B54547" w:rsidP="00B54547">
                    <w:pPr>
                      <w:spacing w:after="0" w:line="293" w:lineRule="auto"/>
                      <w:rPr>
                        <w:rFonts w:cs="Noto Sans"/>
                        <w:sz w:val="12"/>
                        <w:szCs w:val="12"/>
                      </w:rPr>
                    </w:pPr>
                    <w:r w:rsidRPr="00F67DEF">
                      <w:rPr>
                        <w:rFonts w:cs="Noto Sans"/>
                        <w:sz w:val="12"/>
                        <w:szCs w:val="12"/>
                      </w:rPr>
                      <w:t>Information Class:</w:t>
                    </w:r>
                    <w:r w:rsidR="00367750">
                      <w:rPr>
                        <w:rFonts w:cs="Noto Sans"/>
                        <w:sz w:val="12"/>
                        <w:szCs w:val="12"/>
                      </w:rPr>
                      <w:t xml:space="preserve"> Public</w:t>
                    </w:r>
                  </w:p>
                  <w:p w14:paraId="7BB031B7" w14:textId="77777777" w:rsidR="00B54547" w:rsidRPr="003D4817" w:rsidRDefault="00B54547" w:rsidP="00B54547"/>
                </w:txbxContent>
              </v:textbox>
              <w10:wrap anchorx="margin" anchory="page"/>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640CC5" w14:textId="77777777" w:rsidR="005F77D0" w:rsidRDefault="005F77D0" w:rsidP="00B54547">
      <w:pPr>
        <w:spacing w:after="0" w:line="240" w:lineRule="auto"/>
      </w:pPr>
      <w:r>
        <w:separator/>
      </w:r>
    </w:p>
  </w:footnote>
  <w:footnote w:type="continuationSeparator" w:id="0">
    <w:p w14:paraId="48ED577D" w14:textId="77777777" w:rsidR="005F77D0" w:rsidRDefault="005F77D0" w:rsidP="00B5454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5018C5" w14:textId="77777777" w:rsidR="00C921A2" w:rsidRDefault="00C921A2">
    <w:pPr>
      <w:pStyle w:val="Header"/>
    </w:pPr>
    <w:r w:rsidRPr="000C0078">
      <w:rPr>
        <w:rFonts w:cs="Noto Sans"/>
        <w:noProof/>
        <w:sz w:val="20"/>
        <w:szCs w:val="20"/>
      </w:rPr>
      <w:drawing>
        <wp:anchor distT="0" distB="0" distL="114300" distR="114300" simplePos="0" relativeHeight="251661312" behindDoc="1" locked="0" layoutInCell="1" allowOverlap="1" wp14:anchorId="3941D12F" wp14:editId="2D02C8C6">
          <wp:simplePos x="0" y="0"/>
          <wp:positionH relativeFrom="column">
            <wp:posOffset>5049795</wp:posOffset>
          </wp:positionH>
          <wp:positionV relativeFrom="paragraph">
            <wp:posOffset>-99489</wp:posOffset>
          </wp:positionV>
          <wp:extent cx="1260000" cy="369527"/>
          <wp:effectExtent l="0" t="0" r="0" b="0"/>
          <wp:wrapNone/>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pic:cNvPicPr/>
                </pic:nvPicPr>
                <pic:blipFill>
                  <a:blip r:embed="rId1">
                    <a:extLst>
                      <a:ext uri="{28A0092B-C50C-407E-A947-70E740481C1C}">
                        <a14:useLocalDpi xmlns:a14="http://schemas.microsoft.com/office/drawing/2010/main" val="0"/>
                      </a:ext>
                    </a:extLst>
                  </a:blip>
                  <a:stretch>
                    <a:fillRect/>
                  </a:stretch>
                </pic:blipFill>
                <pic:spPr>
                  <a:xfrm>
                    <a:off x="0" y="0"/>
                    <a:ext cx="1260000" cy="369527"/>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D27EA8"/>
    <w:multiLevelType w:val="hybridMultilevel"/>
    <w:tmpl w:val="85D4B346"/>
    <w:lvl w:ilvl="0" w:tplc="0C07000F">
      <w:start w:val="1"/>
      <w:numFmt w:val="decimal"/>
      <w:lvlText w:val="%1."/>
      <w:lvlJc w:val="left"/>
      <w:pPr>
        <w:ind w:left="720" w:hanging="360"/>
      </w:pPr>
      <w:rPr>
        <w:rFonts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 w15:restartNumberingAfterBreak="0">
    <w:nsid w:val="0BEC1A4B"/>
    <w:multiLevelType w:val="hybridMultilevel"/>
    <w:tmpl w:val="219A8170"/>
    <w:lvl w:ilvl="0" w:tplc="15E071F2">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 w15:restartNumberingAfterBreak="0">
    <w:nsid w:val="359839EB"/>
    <w:multiLevelType w:val="hybridMultilevel"/>
    <w:tmpl w:val="53CC44D0"/>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 w15:restartNumberingAfterBreak="0">
    <w:nsid w:val="39745421"/>
    <w:multiLevelType w:val="hybridMultilevel"/>
    <w:tmpl w:val="88189DA6"/>
    <w:lvl w:ilvl="0" w:tplc="65D89096">
      <w:start w:val="1"/>
      <w:numFmt w:val="bullet"/>
      <w:pStyle w:val="Headline1-MG"/>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4" w15:restartNumberingAfterBreak="0">
    <w:nsid w:val="39C045AC"/>
    <w:multiLevelType w:val="hybridMultilevel"/>
    <w:tmpl w:val="3C68EA64"/>
    <w:lvl w:ilvl="0" w:tplc="0C070001">
      <w:start w:val="1"/>
      <w:numFmt w:val="bullet"/>
      <w:lvlText w:val=""/>
      <w:lvlJc w:val="left"/>
      <w:pPr>
        <w:ind w:left="1079" w:hanging="360"/>
      </w:pPr>
      <w:rPr>
        <w:rFonts w:ascii="Symbol" w:hAnsi="Symbol" w:hint="default"/>
      </w:rPr>
    </w:lvl>
    <w:lvl w:ilvl="1" w:tplc="0C070003" w:tentative="1">
      <w:start w:val="1"/>
      <w:numFmt w:val="bullet"/>
      <w:lvlText w:val="o"/>
      <w:lvlJc w:val="left"/>
      <w:pPr>
        <w:ind w:left="1799" w:hanging="360"/>
      </w:pPr>
      <w:rPr>
        <w:rFonts w:ascii="Courier New" w:hAnsi="Courier New" w:cs="Courier New" w:hint="default"/>
      </w:rPr>
    </w:lvl>
    <w:lvl w:ilvl="2" w:tplc="0C070005" w:tentative="1">
      <w:start w:val="1"/>
      <w:numFmt w:val="bullet"/>
      <w:lvlText w:val=""/>
      <w:lvlJc w:val="left"/>
      <w:pPr>
        <w:ind w:left="2519" w:hanging="360"/>
      </w:pPr>
      <w:rPr>
        <w:rFonts w:ascii="Wingdings" w:hAnsi="Wingdings" w:hint="default"/>
      </w:rPr>
    </w:lvl>
    <w:lvl w:ilvl="3" w:tplc="0C070001" w:tentative="1">
      <w:start w:val="1"/>
      <w:numFmt w:val="bullet"/>
      <w:lvlText w:val=""/>
      <w:lvlJc w:val="left"/>
      <w:pPr>
        <w:ind w:left="3239" w:hanging="360"/>
      </w:pPr>
      <w:rPr>
        <w:rFonts w:ascii="Symbol" w:hAnsi="Symbol" w:hint="default"/>
      </w:rPr>
    </w:lvl>
    <w:lvl w:ilvl="4" w:tplc="0C070003" w:tentative="1">
      <w:start w:val="1"/>
      <w:numFmt w:val="bullet"/>
      <w:lvlText w:val="o"/>
      <w:lvlJc w:val="left"/>
      <w:pPr>
        <w:ind w:left="3959" w:hanging="360"/>
      </w:pPr>
      <w:rPr>
        <w:rFonts w:ascii="Courier New" w:hAnsi="Courier New" w:cs="Courier New" w:hint="default"/>
      </w:rPr>
    </w:lvl>
    <w:lvl w:ilvl="5" w:tplc="0C070005" w:tentative="1">
      <w:start w:val="1"/>
      <w:numFmt w:val="bullet"/>
      <w:lvlText w:val=""/>
      <w:lvlJc w:val="left"/>
      <w:pPr>
        <w:ind w:left="4679" w:hanging="360"/>
      </w:pPr>
      <w:rPr>
        <w:rFonts w:ascii="Wingdings" w:hAnsi="Wingdings" w:hint="default"/>
      </w:rPr>
    </w:lvl>
    <w:lvl w:ilvl="6" w:tplc="0C070001" w:tentative="1">
      <w:start w:val="1"/>
      <w:numFmt w:val="bullet"/>
      <w:lvlText w:val=""/>
      <w:lvlJc w:val="left"/>
      <w:pPr>
        <w:ind w:left="5399" w:hanging="360"/>
      </w:pPr>
      <w:rPr>
        <w:rFonts w:ascii="Symbol" w:hAnsi="Symbol" w:hint="default"/>
      </w:rPr>
    </w:lvl>
    <w:lvl w:ilvl="7" w:tplc="0C070003" w:tentative="1">
      <w:start w:val="1"/>
      <w:numFmt w:val="bullet"/>
      <w:lvlText w:val="o"/>
      <w:lvlJc w:val="left"/>
      <w:pPr>
        <w:ind w:left="6119" w:hanging="360"/>
      </w:pPr>
      <w:rPr>
        <w:rFonts w:ascii="Courier New" w:hAnsi="Courier New" w:cs="Courier New" w:hint="default"/>
      </w:rPr>
    </w:lvl>
    <w:lvl w:ilvl="8" w:tplc="0C070005" w:tentative="1">
      <w:start w:val="1"/>
      <w:numFmt w:val="bullet"/>
      <w:lvlText w:val=""/>
      <w:lvlJc w:val="left"/>
      <w:pPr>
        <w:ind w:left="6839" w:hanging="360"/>
      </w:pPr>
      <w:rPr>
        <w:rFonts w:ascii="Wingdings" w:hAnsi="Wingdings" w:hint="default"/>
      </w:rPr>
    </w:lvl>
  </w:abstractNum>
  <w:abstractNum w:abstractNumId="5" w15:restartNumberingAfterBreak="0">
    <w:nsid w:val="40A70265"/>
    <w:multiLevelType w:val="hybridMultilevel"/>
    <w:tmpl w:val="2DC068E6"/>
    <w:lvl w:ilvl="0" w:tplc="15E071F2">
      <w:start w:val="1"/>
      <w:numFmt w:val="bullet"/>
      <w:lvlText w:val=""/>
      <w:lvlJc w:val="left"/>
      <w:pPr>
        <w:ind w:left="1797" w:hanging="360"/>
      </w:pPr>
      <w:rPr>
        <w:rFonts w:ascii="Symbol" w:hAnsi="Symbol" w:hint="default"/>
      </w:rPr>
    </w:lvl>
    <w:lvl w:ilvl="1" w:tplc="0C070003" w:tentative="1">
      <w:start w:val="1"/>
      <w:numFmt w:val="bullet"/>
      <w:lvlText w:val="o"/>
      <w:lvlJc w:val="left"/>
      <w:pPr>
        <w:ind w:left="2517" w:hanging="360"/>
      </w:pPr>
      <w:rPr>
        <w:rFonts w:ascii="Courier New" w:hAnsi="Courier New" w:cs="Courier New" w:hint="default"/>
      </w:rPr>
    </w:lvl>
    <w:lvl w:ilvl="2" w:tplc="0C070005" w:tentative="1">
      <w:start w:val="1"/>
      <w:numFmt w:val="bullet"/>
      <w:lvlText w:val=""/>
      <w:lvlJc w:val="left"/>
      <w:pPr>
        <w:ind w:left="3237" w:hanging="360"/>
      </w:pPr>
      <w:rPr>
        <w:rFonts w:ascii="Wingdings" w:hAnsi="Wingdings" w:hint="default"/>
      </w:rPr>
    </w:lvl>
    <w:lvl w:ilvl="3" w:tplc="0C070001" w:tentative="1">
      <w:start w:val="1"/>
      <w:numFmt w:val="bullet"/>
      <w:lvlText w:val=""/>
      <w:lvlJc w:val="left"/>
      <w:pPr>
        <w:ind w:left="3957" w:hanging="360"/>
      </w:pPr>
      <w:rPr>
        <w:rFonts w:ascii="Symbol" w:hAnsi="Symbol" w:hint="default"/>
      </w:rPr>
    </w:lvl>
    <w:lvl w:ilvl="4" w:tplc="0C070003" w:tentative="1">
      <w:start w:val="1"/>
      <w:numFmt w:val="bullet"/>
      <w:lvlText w:val="o"/>
      <w:lvlJc w:val="left"/>
      <w:pPr>
        <w:ind w:left="4677" w:hanging="360"/>
      </w:pPr>
      <w:rPr>
        <w:rFonts w:ascii="Courier New" w:hAnsi="Courier New" w:cs="Courier New" w:hint="default"/>
      </w:rPr>
    </w:lvl>
    <w:lvl w:ilvl="5" w:tplc="0C070005" w:tentative="1">
      <w:start w:val="1"/>
      <w:numFmt w:val="bullet"/>
      <w:lvlText w:val=""/>
      <w:lvlJc w:val="left"/>
      <w:pPr>
        <w:ind w:left="5397" w:hanging="360"/>
      </w:pPr>
      <w:rPr>
        <w:rFonts w:ascii="Wingdings" w:hAnsi="Wingdings" w:hint="default"/>
      </w:rPr>
    </w:lvl>
    <w:lvl w:ilvl="6" w:tplc="0C070001" w:tentative="1">
      <w:start w:val="1"/>
      <w:numFmt w:val="bullet"/>
      <w:lvlText w:val=""/>
      <w:lvlJc w:val="left"/>
      <w:pPr>
        <w:ind w:left="6117" w:hanging="360"/>
      </w:pPr>
      <w:rPr>
        <w:rFonts w:ascii="Symbol" w:hAnsi="Symbol" w:hint="default"/>
      </w:rPr>
    </w:lvl>
    <w:lvl w:ilvl="7" w:tplc="0C070003" w:tentative="1">
      <w:start w:val="1"/>
      <w:numFmt w:val="bullet"/>
      <w:lvlText w:val="o"/>
      <w:lvlJc w:val="left"/>
      <w:pPr>
        <w:ind w:left="6837" w:hanging="360"/>
      </w:pPr>
      <w:rPr>
        <w:rFonts w:ascii="Courier New" w:hAnsi="Courier New" w:cs="Courier New" w:hint="default"/>
      </w:rPr>
    </w:lvl>
    <w:lvl w:ilvl="8" w:tplc="0C070005" w:tentative="1">
      <w:start w:val="1"/>
      <w:numFmt w:val="bullet"/>
      <w:lvlText w:val=""/>
      <w:lvlJc w:val="left"/>
      <w:pPr>
        <w:ind w:left="7557" w:hanging="360"/>
      </w:pPr>
      <w:rPr>
        <w:rFonts w:ascii="Wingdings" w:hAnsi="Wingdings" w:hint="default"/>
      </w:rPr>
    </w:lvl>
  </w:abstractNum>
  <w:abstractNum w:abstractNumId="6" w15:restartNumberingAfterBreak="0">
    <w:nsid w:val="48A80E1B"/>
    <w:multiLevelType w:val="hybridMultilevel"/>
    <w:tmpl w:val="840C605C"/>
    <w:lvl w:ilvl="0" w:tplc="0C070001">
      <w:start w:val="1"/>
      <w:numFmt w:val="bullet"/>
      <w:lvlText w:val=""/>
      <w:lvlJc w:val="left"/>
      <w:pPr>
        <w:ind w:left="1438" w:hanging="360"/>
      </w:pPr>
      <w:rPr>
        <w:rFonts w:ascii="Symbol" w:hAnsi="Symbol" w:hint="default"/>
      </w:rPr>
    </w:lvl>
    <w:lvl w:ilvl="1" w:tplc="0C070003" w:tentative="1">
      <w:start w:val="1"/>
      <w:numFmt w:val="bullet"/>
      <w:lvlText w:val="o"/>
      <w:lvlJc w:val="left"/>
      <w:pPr>
        <w:ind w:left="2158" w:hanging="360"/>
      </w:pPr>
      <w:rPr>
        <w:rFonts w:ascii="Courier New" w:hAnsi="Courier New" w:cs="Courier New" w:hint="default"/>
      </w:rPr>
    </w:lvl>
    <w:lvl w:ilvl="2" w:tplc="0C070005" w:tentative="1">
      <w:start w:val="1"/>
      <w:numFmt w:val="bullet"/>
      <w:lvlText w:val=""/>
      <w:lvlJc w:val="left"/>
      <w:pPr>
        <w:ind w:left="2878" w:hanging="360"/>
      </w:pPr>
      <w:rPr>
        <w:rFonts w:ascii="Wingdings" w:hAnsi="Wingdings" w:hint="default"/>
      </w:rPr>
    </w:lvl>
    <w:lvl w:ilvl="3" w:tplc="0C070001" w:tentative="1">
      <w:start w:val="1"/>
      <w:numFmt w:val="bullet"/>
      <w:lvlText w:val=""/>
      <w:lvlJc w:val="left"/>
      <w:pPr>
        <w:ind w:left="3598" w:hanging="360"/>
      </w:pPr>
      <w:rPr>
        <w:rFonts w:ascii="Symbol" w:hAnsi="Symbol" w:hint="default"/>
      </w:rPr>
    </w:lvl>
    <w:lvl w:ilvl="4" w:tplc="0C070003" w:tentative="1">
      <w:start w:val="1"/>
      <w:numFmt w:val="bullet"/>
      <w:lvlText w:val="o"/>
      <w:lvlJc w:val="left"/>
      <w:pPr>
        <w:ind w:left="4318" w:hanging="360"/>
      </w:pPr>
      <w:rPr>
        <w:rFonts w:ascii="Courier New" w:hAnsi="Courier New" w:cs="Courier New" w:hint="default"/>
      </w:rPr>
    </w:lvl>
    <w:lvl w:ilvl="5" w:tplc="0C070005" w:tentative="1">
      <w:start w:val="1"/>
      <w:numFmt w:val="bullet"/>
      <w:lvlText w:val=""/>
      <w:lvlJc w:val="left"/>
      <w:pPr>
        <w:ind w:left="5038" w:hanging="360"/>
      </w:pPr>
      <w:rPr>
        <w:rFonts w:ascii="Wingdings" w:hAnsi="Wingdings" w:hint="default"/>
      </w:rPr>
    </w:lvl>
    <w:lvl w:ilvl="6" w:tplc="0C070001" w:tentative="1">
      <w:start w:val="1"/>
      <w:numFmt w:val="bullet"/>
      <w:lvlText w:val=""/>
      <w:lvlJc w:val="left"/>
      <w:pPr>
        <w:ind w:left="5758" w:hanging="360"/>
      </w:pPr>
      <w:rPr>
        <w:rFonts w:ascii="Symbol" w:hAnsi="Symbol" w:hint="default"/>
      </w:rPr>
    </w:lvl>
    <w:lvl w:ilvl="7" w:tplc="0C070003" w:tentative="1">
      <w:start w:val="1"/>
      <w:numFmt w:val="bullet"/>
      <w:lvlText w:val="o"/>
      <w:lvlJc w:val="left"/>
      <w:pPr>
        <w:ind w:left="6478" w:hanging="360"/>
      </w:pPr>
      <w:rPr>
        <w:rFonts w:ascii="Courier New" w:hAnsi="Courier New" w:cs="Courier New" w:hint="default"/>
      </w:rPr>
    </w:lvl>
    <w:lvl w:ilvl="8" w:tplc="0C070005" w:tentative="1">
      <w:start w:val="1"/>
      <w:numFmt w:val="bullet"/>
      <w:lvlText w:val=""/>
      <w:lvlJc w:val="left"/>
      <w:pPr>
        <w:ind w:left="7198" w:hanging="360"/>
      </w:pPr>
      <w:rPr>
        <w:rFonts w:ascii="Wingdings" w:hAnsi="Wingdings" w:hint="default"/>
      </w:rPr>
    </w:lvl>
  </w:abstractNum>
  <w:abstractNum w:abstractNumId="7" w15:restartNumberingAfterBreak="0">
    <w:nsid w:val="62286B4C"/>
    <w:multiLevelType w:val="hybridMultilevel"/>
    <w:tmpl w:val="17242074"/>
    <w:lvl w:ilvl="0" w:tplc="15E071F2">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8" w15:restartNumberingAfterBreak="0">
    <w:nsid w:val="6C9A1A61"/>
    <w:multiLevelType w:val="hybridMultilevel"/>
    <w:tmpl w:val="1C4E2F1E"/>
    <w:lvl w:ilvl="0" w:tplc="08090011">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9" w15:restartNumberingAfterBreak="0">
    <w:nsid w:val="706D54E3"/>
    <w:multiLevelType w:val="hybridMultilevel"/>
    <w:tmpl w:val="1C4E2F1E"/>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num w:numId="1" w16cid:durableId="335810115">
    <w:abstractNumId w:val="7"/>
  </w:num>
  <w:num w:numId="2" w16cid:durableId="1434864023">
    <w:abstractNumId w:val="0"/>
  </w:num>
  <w:num w:numId="3" w16cid:durableId="1935749591">
    <w:abstractNumId w:val="4"/>
  </w:num>
  <w:num w:numId="4" w16cid:durableId="1203905423">
    <w:abstractNumId w:val="6"/>
  </w:num>
  <w:num w:numId="5" w16cid:durableId="360932401">
    <w:abstractNumId w:val="5"/>
  </w:num>
  <w:num w:numId="6" w16cid:durableId="613246130">
    <w:abstractNumId w:val="1"/>
  </w:num>
  <w:num w:numId="7" w16cid:durableId="1255359559">
    <w:abstractNumId w:val="3"/>
  </w:num>
  <w:num w:numId="8" w16cid:durableId="1256859390">
    <w:abstractNumId w:val="2"/>
  </w:num>
  <w:num w:numId="9" w16cid:durableId="67472302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676376419">
    <w:abstractNumId w:val="8"/>
  </w:num>
  <w:num w:numId="11" w16cid:durableId="1617250667">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67750"/>
    <w:rsid w:val="00030C3B"/>
    <w:rsid w:val="00102F0B"/>
    <w:rsid w:val="001668E3"/>
    <w:rsid w:val="00196F99"/>
    <w:rsid w:val="001A34C4"/>
    <w:rsid w:val="001C6DFA"/>
    <w:rsid w:val="0024308B"/>
    <w:rsid w:val="00282219"/>
    <w:rsid w:val="002D7A44"/>
    <w:rsid w:val="002E4785"/>
    <w:rsid w:val="003405C8"/>
    <w:rsid w:val="00367750"/>
    <w:rsid w:val="003E6855"/>
    <w:rsid w:val="00403C78"/>
    <w:rsid w:val="00424297"/>
    <w:rsid w:val="00512C4C"/>
    <w:rsid w:val="00552DEF"/>
    <w:rsid w:val="00582BF5"/>
    <w:rsid w:val="005A26BF"/>
    <w:rsid w:val="005F77D0"/>
    <w:rsid w:val="00670F02"/>
    <w:rsid w:val="006D2AEF"/>
    <w:rsid w:val="006D6430"/>
    <w:rsid w:val="00703F47"/>
    <w:rsid w:val="007A57E3"/>
    <w:rsid w:val="007C61B7"/>
    <w:rsid w:val="00816914"/>
    <w:rsid w:val="00831633"/>
    <w:rsid w:val="008404EE"/>
    <w:rsid w:val="00864BFC"/>
    <w:rsid w:val="008E1774"/>
    <w:rsid w:val="008F4ED5"/>
    <w:rsid w:val="00906679"/>
    <w:rsid w:val="00962B6D"/>
    <w:rsid w:val="00963BB4"/>
    <w:rsid w:val="009A427D"/>
    <w:rsid w:val="009C1760"/>
    <w:rsid w:val="009E09F6"/>
    <w:rsid w:val="00A66F74"/>
    <w:rsid w:val="00AE7975"/>
    <w:rsid w:val="00B309A8"/>
    <w:rsid w:val="00B52F2E"/>
    <w:rsid w:val="00B54547"/>
    <w:rsid w:val="00BE0B99"/>
    <w:rsid w:val="00C44B9C"/>
    <w:rsid w:val="00C921A2"/>
    <w:rsid w:val="00CB1448"/>
    <w:rsid w:val="00CC0612"/>
    <w:rsid w:val="00D0522E"/>
    <w:rsid w:val="00D77E57"/>
    <w:rsid w:val="00D83C6C"/>
    <w:rsid w:val="00DE201A"/>
    <w:rsid w:val="00DF5290"/>
    <w:rsid w:val="00EA26EC"/>
    <w:rsid w:val="00F403A1"/>
    <w:rsid w:val="00FD0EE7"/>
    <w:rsid w:val="00FD50E0"/>
    <w:rsid w:val="00FE3F42"/>
  </w:rsids>
  <m:mathPr>
    <m:mathFont m:val="Cambria Math"/>
    <m:brkBin m:val="before"/>
    <m:brkBinSub m:val="--"/>
    <m:smallFrac m:val="0"/>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202B541"/>
  <w15:chartTrackingRefBased/>
  <w15:docId w15:val="{58F2A515-5340-4C96-A505-22BA1B2270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A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D7A44"/>
    <w:rPr>
      <w:rFonts w:ascii="Noto Sans" w:hAnsi="Noto Sans"/>
      <w:lang w:val="en-US"/>
    </w:rPr>
  </w:style>
  <w:style w:type="paragraph" w:styleId="Heading1">
    <w:name w:val="heading 1"/>
    <w:basedOn w:val="Normal"/>
    <w:next w:val="Normal"/>
    <w:link w:val="Heading1Char"/>
    <w:uiPriority w:val="9"/>
    <w:qFormat/>
    <w:rsid w:val="002D7A44"/>
    <w:pPr>
      <w:keepNext/>
      <w:keepLines/>
      <w:spacing w:before="240" w:after="0"/>
      <w:outlineLvl w:val="0"/>
    </w:pPr>
    <w:rPr>
      <w:rFonts w:eastAsiaTheme="majorEastAsia" w:cstheme="majorBidi"/>
      <w:color w:val="D73237"/>
      <w:sz w:val="36"/>
      <w:szCs w:val="32"/>
    </w:rPr>
  </w:style>
  <w:style w:type="paragraph" w:styleId="Heading2">
    <w:name w:val="heading 2"/>
    <w:basedOn w:val="Normal"/>
    <w:next w:val="Normal"/>
    <w:link w:val="Heading2Char"/>
    <w:uiPriority w:val="9"/>
    <w:unhideWhenUsed/>
    <w:qFormat/>
    <w:rsid w:val="003E6855"/>
    <w:pPr>
      <w:keepNext/>
      <w:keepLines/>
      <w:spacing w:before="40" w:after="0"/>
      <w:outlineLvl w:val="1"/>
    </w:pPr>
    <w:rPr>
      <w:rFonts w:eastAsiaTheme="majorEastAsia" w:cstheme="majorBidi"/>
      <w:color w:val="D73237"/>
      <w:sz w:val="28"/>
      <w:szCs w:val="26"/>
    </w:rPr>
  </w:style>
  <w:style w:type="paragraph" w:styleId="Heading3">
    <w:name w:val="heading 3"/>
    <w:basedOn w:val="Normal"/>
    <w:next w:val="Normal"/>
    <w:link w:val="Heading3Char"/>
    <w:uiPriority w:val="9"/>
    <w:unhideWhenUsed/>
    <w:qFormat/>
    <w:rsid w:val="003E6855"/>
    <w:pPr>
      <w:keepNext/>
      <w:keepLines/>
      <w:spacing w:before="40" w:after="0"/>
      <w:outlineLvl w:val="2"/>
    </w:pPr>
    <w:rPr>
      <w:rFonts w:eastAsiaTheme="majorEastAsia" w:cstheme="majorBidi"/>
      <w:color w:val="D73237"/>
      <w:sz w:val="24"/>
      <w:szCs w:val="24"/>
    </w:rPr>
  </w:style>
  <w:style w:type="paragraph" w:styleId="Heading4">
    <w:name w:val="heading 4"/>
    <w:basedOn w:val="Normal"/>
    <w:next w:val="Normal"/>
    <w:link w:val="Heading4Char"/>
    <w:uiPriority w:val="9"/>
    <w:unhideWhenUsed/>
    <w:qFormat/>
    <w:rsid w:val="00670F02"/>
    <w:pPr>
      <w:keepNext/>
      <w:keepLines/>
      <w:spacing w:before="40" w:after="0"/>
      <w:outlineLvl w:val="3"/>
    </w:pPr>
    <w:rPr>
      <w:rFonts w:eastAsiaTheme="majorEastAsia" w:cstheme="majorBidi"/>
      <w:iCs/>
      <w:color w:val="000000" w:themeColor="text1"/>
      <w:u w:val="single"/>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2D7A44"/>
    <w:pPr>
      <w:spacing w:after="0" w:line="240" w:lineRule="auto"/>
    </w:pPr>
    <w:rPr>
      <w:rFonts w:ascii="Noto Sans" w:hAnsi="Noto Sans"/>
    </w:rPr>
  </w:style>
  <w:style w:type="paragraph" w:styleId="Title">
    <w:name w:val="Title"/>
    <w:basedOn w:val="Normal"/>
    <w:next w:val="Normal"/>
    <w:link w:val="TitleChar"/>
    <w:uiPriority w:val="10"/>
    <w:qFormat/>
    <w:rsid w:val="002D7A44"/>
    <w:pPr>
      <w:spacing w:after="0" w:line="240" w:lineRule="auto"/>
      <w:contextualSpacing/>
    </w:pPr>
    <w:rPr>
      <w:rFonts w:eastAsiaTheme="majorEastAsia" w:cstheme="majorBidi"/>
      <w:spacing w:val="-10"/>
      <w:kern w:val="28"/>
      <w:sz w:val="56"/>
      <w:szCs w:val="56"/>
    </w:rPr>
  </w:style>
  <w:style w:type="character" w:customStyle="1" w:styleId="TitleChar">
    <w:name w:val="Title Char"/>
    <w:basedOn w:val="DefaultParagraphFont"/>
    <w:link w:val="Title"/>
    <w:uiPriority w:val="10"/>
    <w:rsid w:val="002D7A44"/>
    <w:rPr>
      <w:rFonts w:ascii="Noto Sans" w:eastAsiaTheme="majorEastAsia" w:hAnsi="Noto Sans" w:cstheme="majorBidi"/>
      <w:spacing w:val="-10"/>
      <w:kern w:val="28"/>
      <w:sz w:val="56"/>
      <w:szCs w:val="56"/>
    </w:rPr>
  </w:style>
  <w:style w:type="paragraph" w:styleId="ListParagraph">
    <w:name w:val="List Paragraph"/>
    <w:basedOn w:val="Normal"/>
    <w:link w:val="ListParagraphChar"/>
    <w:uiPriority w:val="34"/>
    <w:qFormat/>
    <w:rsid w:val="002D7A44"/>
    <w:pPr>
      <w:ind w:left="720"/>
      <w:contextualSpacing/>
    </w:pPr>
  </w:style>
  <w:style w:type="character" w:customStyle="1" w:styleId="Heading1Char">
    <w:name w:val="Heading 1 Char"/>
    <w:basedOn w:val="DefaultParagraphFont"/>
    <w:link w:val="Heading1"/>
    <w:uiPriority w:val="9"/>
    <w:rsid w:val="002D7A44"/>
    <w:rPr>
      <w:rFonts w:ascii="Noto Sans" w:eastAsiaTheme="majorEastAsia" w:hAnsi="Noto Sans" w:cstheme="majorBidi"/>
      <w:color w:val="D73237"/>
      <w:sz w:val="36"/>
      <w:szCs w:val="32"/>
    </w:rPr>
  </w:style>
  <w:style w:type="character" w:customStyle="1" w:styleId="Heading2Char">
    <w:name w:val="Heading 2 Char"/>
    <w:basedOn w:val="DefaultParagraphFont"/>
    <w:link w:val="Heading2"/>
    <w:uiPriority w:val="9"/>
    <w:rsid w:val="003E6855"/>
    <w:rPr>
      <w:rFonts w:ascii="Noto Sans" w:eastAsiaTheme="majorEastAsia" w:hAnsi="Noto Sans" w:cstheme="majorBidi"/>
      <w:color w:val="D73237"/>
      <w:sz w:val="28"/>
      <w:szCs w:val="26"/>
    </w:rPr>
  </w:style>
  <w:style w:type="character" w:customStyle="1" w:styleId="Heading3Char">
    <w:name w:val="Heading 3 Char"/>
    <w:basedOn w:val="DefaultParagraphFont"/>
    <w:link w:val="Heading3"/>
    <w:uiPriority w:val="9"/>
    <w:rsid w:val="003E6855"/>
    <w:rPr>
      <w:rFonts w:ascii="Noto Sans" w:eastAsiaTheme="majorEastAsia" w:hAnsi="Noto Sans" w:cstheme="majorBidi"/>
      <w:color w:val="D73237"/>
      <w:sz w:val="24"/>
      <w:szCs w:val="24"/>
    </w:rPr>
  </w:style>
  <w:style w:type="character" w:customStyle="1" w:styleId="Heading4Char">
    <w:name w:val="Heading 4 Char"/>
    <w:basedOn w:val="DefaultParagraphFont"/>
    <w:link w:val="Heading4"/>
    <w:uiPriority w:val="9"/>
    <w:rsid w:val="00670F02"/>
    <w:rPr>
      <w:rFonts w:ascii="Noto Sans" w:eastAsiaTheme="majorEastAsia" w:hAnsi="Noto Sans" w:cstheme="majorBidi"/>
      <w:iCs/>
      <w:color w:val="000000" w:themeColor="text1"/>
      <w:u w:val="single"/>
    </w:rPr>
  </w:style>
  <w:style w:type="paragraph" w:styleId="Subtitle">
    <w:name w:val="Subtitle"/>
    <w:basedOn w:val="Normal"/>
    <w:next w:val="Normal"/>
    <w:link w:val="SubtitleChar"/>
    <w:uiPriority w:val="11"/>
    <w:qFormat/>
    <w:rsid w:val="003E6855"/>
    <w:pPr>
      <w:numPr>
        <w:ilvl w:val="1"/>
      </w:numPr>
    </w:pPr>
    <w:rPr>
      <w:rFonts w:eastAsiaTheme="minorEastAsia"/>
      <w:color w:val="5A5A5A" w:themeColor="text1" w:themeTint="A5"/>
      <w:spacing w:val="15"/>
    </w:rPr>
  </w:style>
  <w:style w:type="character" w:customStyle="1" w:styleId="SubtitleChar">
    <w:name w:val="Subtitle Char"/>
    <w:basedOn w:val="DefaultParagraphFont"/>
    <w:link w:val="Subtitle"/>
    <w:uiPriority w:val="11"/>
    <w:rsid w:val="003E6855"/>
    <w:rPr>
      <w:rFonts w:ascii="Noto Sans" w:eastAsiaTheme="minorEastAsia" w:hAnsi="Noto Sans"/>
      <w:color w:val="5A5A5A" w:themeColor="text1" w:themeTint="A5"/>
      <w:spacing w:val="15"/>
    </w:rPr>
  </w:style>
  <w:style w:type="character" w:styleId="IntenseReference">
    <w:name w:val="Intense Reference"/>
    <w:basedOn w:val="DefaultParagraphFont"/>
    <w:uiPriority w:val="32"/>
    <w:qFormat/>
    <w:rsid w:val="001668E3"/>
    <w:rPr>
      <w:b/>
      <w:bCs/>
      <w:smallCaps/>
      <w:color w:val="D73237"/>
      <w:spacing w:val="5"/>
    </w:rPr>
  </w:style>
  <w:style w:type="paragraph" w:styleId="IntenseQuote">
    <w:name w:val="Intense Quote"/>
    <w:basedOn w:val="Normal"/>
    <w:next w:val="Normal"/>
    <w:link w:val="IntenseQuoteChar"/>
    <w:uiPriority w:val="30"/>
    <w:qFormat/>
    <w:rsid w:val="006D6430"/>
    <w:pPr>
      <w:pBdr>
        <w:top w:val="single" w:sz="4" w:space="10" w:color="D73237"/>
        <w:bottom w:val="single" w:sz="4" w:space="10" w:color="D73237"/>
      </w:pBdr>
      <w:spacing w:before="360" w:after="360"/>
      <w:ind w:left="864" w:right="864"/>
      <w:jc w:val="center"/>
    </w:pPr>
    <w:rPr>
      <w:i/>
      <w:iCs/>
      <w:color w:val="D73237"/>
    </w:rPr>
  </w:style>
  <w:style w:type="character" w:customStyle="1" w:styleId="IntenseQuoteChar">
    <w:name w:val="Intense Quote Char"/>
    <w:basedOn w:val="DefaultParagraphFont"/>
    <w:link w:val="IntenseQuote"/>
    <w:uiPriority w:val="30"/>
    <w:rsid w:val="006D6430"/>
    <w:rPr>
      <w:rFonts w:ascii="Noto Sans" w:hAnsi="Noto Sans"/>
      <w:i/>
      <w:iCs/>
      <w:color w:val="D73237"/>
    </w:rPr>
  </w:style>
  <w:style w:type="paragraph" w:styleId="Header">
    <w:name w:val="header"/>
    <w:basedOn w:val="Normal"/>
    <w:link w:val="HeaderChar"/>
    <w:uiPriority w:val="99"/>
    <w:unhideWhenUsed/>
    <w:rsid w:val="00B54547"/>
    <w:pPr>
      <w:tabs>
        <w:tab w:val="center" w:pos="4536"/>
        <w:tab w:val="right" w:pos="9072"/>
      </w:tabs>
      <w:spacing w:after="0" w:line="240" w:lineRule="auto"/>
    </w:pPr>
  </w:style>
  <w:style w:type="character" w:customStyle="1" w:styleId="HeaderChar">
    <w:name w:val="Header Char"/>
    <w:basedOn w:val="DefaultParagraphFont"/>
    <w:link w:val="Header"/>
    <w:uiPriority w:val="99"/>
    <w:rsid w:val="00B54547"/>
    <w:rPr>
      <w:rFonts w:ascii="Noto Sans" w:hAnsi="Noto Sans"/>
    </w:rPr>
  </w:style>
  <w:style w:type="paragraph" w:styleId="Footer">
    <w:name w:val="footer"/>
    <w:basedOn w:val="Normal"/>
    <w:link w:val="FooterChar"/>
    <w:uiPriority w:val="99"/>
    <w:unhideWhenUsed/>
    <w:rsid w:val="00B54547"/>
    <w:pPr>
      <w:tabs>
        <w:tab w:val="center" w:pos="4536"/>
        <w:tab w:val="right" w:pos="9072"/>
      </w:tabs>
      <w:spacing w:after="0" w:line="240" w:lineRule="auto"/>
    </w:pPr>
  </w:style>
  <w:style w:type="character" w:customStyle="1" w:styleId="FooterChar">
    <w:name w:val="Footer Char"/>
    <w:basedOn w:val="DefaultParagraphFont"/>
    <w:link w:val="Footer"/>
    <w:uiPriority w:val="99"/>
    <w:rsid w:val="00B54547"/>
    <w:rPr>
      <w:rFonts w:ascii="Noto Sans" w:hAnsi="Noto Sans"/>
    </w:rPr>
  </w:style>
  <w:style w:type="paragraph" w:customStyle="1" w:styleId="Headline1-MG">
    <w:name w:val="Headline 1 - MG"/>
    <w:next w:val="Normal"/>
    <w:link w:val="Headline1-MGZchn"/>
    <w:rsid w:val="006D6430"/>
    <w:pPr>
      <w:numPr>
        <w:numId w:val="7"/>
      </w:numPr>
    </w:pPr>
    <w:rPr>
      <w:rFonts w:ascii="Noto Sans" w:eastAsiaTheme="majorEastAsia" w:hAnsi="Noto Sans" w:cstheme="majorBidi"/>
      <w:color w:val="B4C3AA"/>
      <w:sz w:val="36"/>
      <w:szCs w:val="32"/>
      <w:lang w:val="en-US"/>
    </w:rPr>
  </w:style>
  <w:style w:type="paragraph" w:customStyle="1" w:styleId="HeadlineGreen">
    <w:name w:val="Headline Green"/>
    <w:basedOn w:val="Heading1"/>
    <w:next w:val="Normal"/>
    <w:link w:val="HeadlineGreenZchn"/>
    <w:qFormat/>
    <w:rsid w:val="00703F47"/>
    <w:rPr>
      <w:color w:val="B4C3AA"/>
    </w:rPr>
  </w:style>
  <w:style w:type="character" w:customStyle="1" w:styleId="ListParagraphChar">
    <w:name w:val="List Paragraph Char"/>
    <w:basedOn w:val="DefaultParagraphFont"/>
    <w:link w:val="ListParagraph"/>
    <w:uiPriority w:val="34"/>
    <w:rsid w:val="006D6430"/>
    <w:rPr>
      <w:rFonts w:ascii="Noto Sans" w:hAnsi="Noto Sans"/>
    </w:rPr>
  </w:style>
  <w:style w:type="character" w:customStyle="1" w:styleId="Headline1-MGZchn">
    <w:name w:val="Headline 1 - MG Zchn"/>
    <w:basedOn w:val="ListParagraphChar"/>
    <w:link w:val="Headline1-MG"/>
    <w:rsid w:val="006D6430"/>
    <w:rPr>
      <w:rFonts w:ascii="Noto Sans" w:eastAsiaTheme="majorEastAsia" w:hAnsi="Noto Sans" w:cstheme="majorBidi"/>
      <w:color w:val="B4C3AA"/>
      <w:sz w:val="36"/>
      <w:szCs w:val="32"/>
      <w:lang w:val="en-US"/>
    </w:rPr>
  </w:style>
  <w:style w:type="character" w:customStyle="1" w:styleId="HeadlineGreenZchn">
    <w:name w:val="Headline Green Zchn"/>
    <w:basedOn w:val="DefaultParagraphFont"/>
    <w:link w:val="HeadlineGreen"/>
    <w:rsid w:val="00703F47"/>
    <w:rPr>
      <w:rFonts w:ascii="Noto Sans" w:eastAsiaTheme="majorEastAsia" w:hAnsi="Noto Sans" w:cstheme="majorBidi"/>
      <w:color w:val="B4C3AA"/>
      <w:sz w:val="36"/>
      <w:szCs w:val="32"/>
      <w:lang w:val="en-US"/>
    </w:rPr>
  </w:style>
  <w:style w:type="character" w:styleId="Hyperlink">
    <w:name w:val="Hyperlink"/>
    <w:basedOn w:val="DefaultParagraphFont"/>
    <w:uiPriority w:val="99"/>
    <w:unhideWhenUsed/>
    <w:rsid w:val="00367750"/>
    <w:rPr>
      <w:color w:val="0563C1" w:themeColor="hyperlink"/>
      <w:u w:val="single"/>
    </w:rPr>
  </w:style>
  <w:style w:type="character" w:styleId="UnresolvedMention">
    <w:name w:val="Unresolved Mention"/>
    <w:basedOn w:val="DefaultParagraphFont"/>
    <w:uiPriority w:val="99"/>
    <w:semiHidden/>
    <w:unhideWhenUsed/>
    <w:rsid w:val="00367750"/>
    <w:rPr>
      <w:color w:val="605E5C"/>
      <w:shd w:val="clear" w:color="auto" w:fill="E1DFDD"/>
    </w:rPr>
  </w:style>
  <w:style w:type="table" w:styleId="TableGrid">
    <w:name w:val="Table Grid"/>
    <w:basedOn w:val="TableNormal"/>
    <w:uiPriority w:val="39"/>
    <w:rsid w:val="00BE0B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hyperlink" Target="mailto:lee.kim@fronius.com" TargetMode="External"/><Relationship Id="rId2" Type="http://schemas.openxmlformats.org/officeDocument/2006/relationships/styles" Target="styles.xml"/><Relationship Id="rId16" Type="http://schemas.openxmlformats.org/officeDocument/2006/relationships/hyperlink" Target="https://www.fronius.com/en-gb/uk/welding-technology/info-centre/press" TargetMode="External"/><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jpeg"/><Relationship Id="rId10" Type="http://schemas.openxmlformats.org/officeDocument/2006/relationships/image" Target="media/image4.jpeg"/><Relationship Id="rId19"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s>
</file>

<file path=word/_rels/header1.xml.rels><?xml version="1.0" encoding="UTF-8" standalone="yes"?>
<Relationships xmlns="http://schemas.openxmlformats.org/package/2006/relationships"><Relationship Id="rId1" Type="http://schemas.openxmlformats.org/officeDocument/2006/relationships/image" Target="media/image10.png"/></Relationships>
</file>

<file path=word/_rels/settings.xml.rels><?xml version="1.0" encoding="UTF-8" standalone="yes"?>
<Relationships xmlns="http://schemas.openxmlformats.org/package/2006/relationships"><Relationship Id="rId1" Type="http://schemas.openxmlformats.org/officeDocument/2006/relationships/attachedTemplate" Target="file:///C:\fronius.sys\template\EN_Standard_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EN_Standard_Template.dotx</Template>
  <TotalTime>17</TotalTime>
  <Pages>7</Pages>
  <Words>1544</Words>
  <Characters>8806</Characters>
  <Application>Microsoft Office Word</Application>
  <DocSecurity>0</DocSecurity>
  <Lines>73</Lines>
  <Paragraphs>20</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10330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Woodford Natalie</dc:creator>
  <cp:keywords/>
  <dc:description/>
  <cp:lastModifiedBy>Natalie Woodford</cp:lastModifiedBy>
  <cp:revision>4</cp:revision>
  <dcterms:created xsi:type="dcterms:W3CDTF">2026-01-21T13:04:00Z</dcterms:created>
  <dcterms:modified xsi:type="dcterms:W3CDTF">2026-01-21T13:08:00Z</dcterms:modified>
</cp:coreProperties>
</file>